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170"/>
        <w:gridCol w:w="3627"/>
        <w:gridCol w:w="2239"/>
        <w:gridCol w:w="4034"/>
      </w:tblGrid>
      <w:tr w:rsidR="0022534B" w:rsidRPr="00296998" w:rsidTr="00DC0474">
        <w:trPr>
          <w:trHeight w:val="848"/>
        </w:trPr>
        <w:tc>
          <w:tcPr>
            <w:tcW w:w="1980" w:type="dxa"/>
          </w:tcPr>
          <w:p w:rsidR="0022534B" w:rsidRPr="000658AC" w:rsidRDefault="000658AC" w:rsidP="00C8755E">
            <w:pPr>
              <w:pStyle w:val="1"/>
              <w:spacing w:line="189" w:lineRule="exact"/>
              <w:ind w:left="100"/>
              <w:jc w:val="left"/>
              <w:rPr>
                <w:rStyle w:val="85pt"/>
                <w:rFonts w:ascii="Calibri" w:eastAsia="Calibri" w:hAnsi="Calibri" w:cs="Calibri"/>
                <w:b/>
                <w:lang w:val="ro-RO"/>
              </w:rPr>
            </w:pPr>
            <w:r w:rsidRPr="000658AC">
              <w:rPr>
                <w:rStyle w:val="85pt"/>
                <w:rFonts w:ascii="Calibri" w:eastAsiaTheme="minorHAnsi" w:hAnsi="Calibri" w:cs="Calibri"/>
                <w:b/>
                <w:lang w:val="ro-RO"/>
              </w:rPr>
              <w:t>STRUGARU</w:t>
            </w:r>
            <w:r w:rsidR="0022534B" w:rsidRPr="000658AC">
              <w:rPr>
                <w:rStyle w:val="85pt"/>
                <w:rFonts w:ascii="Calibri" w:eastAsia="Calibri" w:hAnsi="Calibri" w:cs="Calibri"/>
                <w:b/>
                <w:lang w:val="ro-RO"/>
              </w:rPr>
              <w:t xml:space="preserve"> c. Moldovei</w:t>
            </w:r>
          </w:p>
        </w:tc>
        <w:tc>
          <w:tcPr>
            <w:tcW w:w="1080" w:type="dxa"/>
          </w:tcPr>
          <w:p w:rsidR="0022534B" w:rsidRPr="00296998" w:rsidRDefault="0022534B" w:rsidP="00C8755E">
            <w:pPr>
              <w:ind w:left="-108" w:right="-108"/>
              <w:jc w:val="center"/>
              <w:rPr>
                <w:rStyle w:val="85pt"/>
                <w:rFonts w:ascii="Calibri" w:hAnsi="Calibri" w:cs="Calibri"/>
                <w:b w:val="0"/>
                <w:sz w:val="16"/>
                <w:szCs w:val="16"/>
                <w:lang w:val="ro-RO"/>
              </w:rPr>
            </w:pPr>
            <w:r w:rsidRPr="00296998">
              <w:rPr>
                <w:rStyle w:val="85pt"/>
                <w:rFonts w:ascii="Calibri" w:hAnsi="Calibri" w:cs="Calibri"/>
                <w:b w:val="0"/>
                <w:sz w:val="16"/>
                <w:szCs w:val="16"/>
                <w:lang w:val="ro-RO"/>
              </w:rPr>
              <w:t>22/10/2013</w:t>
            </w:r>
          </w:p>
        </w:tc>
        <w:tc>
          <w:tcPr>
            <w:tcW w:w="1170" w:type="dxa"/>
          </w:tcPr>
          <w:p w:rsidR="0022534B" w:rsidRPr="00296998" w:rsidRDefault="00B319D2" w:rsidP="00C8755E">
            <w:pPr>
              <w:ind w:left="-12"/>
              <w:jc w:val="center"/>
              <w:rPr>
                <w:rStyle w:val="85pt0"/>
                <w:rFonts w:ascii="Calibri" w:hAnsi="Calibri" w:cs="Calibri"/>
                <w:b w:val="0"/>
                <w:i w:val="0"/>
                <w:sz w:val="16"/>
                <w:szCs w:val="16"/>
                <w:lang w:val="ro-RO"/>
              </w:rPr>
            </w:pPr>
            <w:r w:rsidRPr="00296998">
              <w:rPr>
                <w:rStyle w:val="85pt0"/>
                <w:rFonts w:ascii="Calibri" w:hAnsi="Calibri" w:cs="Calibri"/>
                <w:b w:val="0"/>
                <w:i w:val="0"/>
                <w:sz w:val="16"/>
                <w:szCs w:val="16"/>
                <w:lang w:val="ro-RO"/>
              </w:rPr>
              <w:t>44721/08</w:t>
            </w:r>
          </w:p>
        </w:tc>
        <w:tc>
          <w:tcPr>
            <w:tcW w:w="3627" w:type="dxa"/>
          </w:tcPr>
          <w:p w:rsidR="0022534B" w:rsidRPr="00296998" w:rsidRDefault="0022534B" w:rsidP="00C8755E">
            <w:pPr>
              <w:jc w:val="both"/>
              <w:rPr>
                <w:rStyle w:val="85pt"/>
                <w:rFonts w:ascii="Calibri" w:hAnsi="Calibri" w:cs="Calibri"/>
                <w:b w:val="0"/>
                <w:sz w:val="16"/>
                <w:szCs w:val="16"/>
                <w:lang w:val="ro-RO"/>
              </w:rPr>
            </w:pPr>
            <w:r w:rsidRPr="00296998">
              <w:rPr>
                <w:rFonts w:ascii="Calibri" w:hAnsi="Calibri"/>
                <w:sz w:val="16"/>
                <w:szCs w:val="16"/>
                <w:u w:val="single"/>
                <w:lang w:val="ro-RO"/>
              </w:rPr>
              <w:t xml:space="preserve">violarea art. 6 § 1 CEDO și art. 1 </w:t>
            </w:r>
            <w:proofErr w:type="spellStart"/>
            <w:r w:rsidRPr="00296998">
              <w:rPr>
                <w:rFonts w:ascii="Calibri" w:hAnsi="Calibri"/>
                <w:sz w:val="16"/>
                <w:szCs w:val="16"/>
                <w:u w:val="single"/>
                <w:lang w:val="ro-RO"/>
              </w:rPr>
              <w:t>Prot</w:t>
            </w:r>
            <w:proofErr w:type="spellEnd"/>
            <w:r w:rsidRPr="00296998">
              <w:rPr>
                <w:rFonts w:ascii="Calibri" w:hAnsi="Calibri"/>
                <w:sz w:val="16"/>
                <w:szCs w:val="16"/>
                <w:u w:val="single"/>
                <w:lang w:val="ro-RO"/>
              </w:rPr>
              <w:t>. 1</w:t>
            </w:r>
            <w:r w:rsidRPr="00296998">
              <w:rPr>
                <w:rFonts w:ascii="Calibri" w:hAnsi="Calibri"/>
                <w:sz w:val="16"/>
                <w:szCs w:val="16"/>
                <w:lang w:val="ro-RO"/>
              </w:rPr>
              <w:t xml:space="preserve"> - casarea unei hotărâri judecătoreşti irevocabile favorabile reclamantului în urma admiterii neregulamentare a cererii de revizuire de către Curtea Supremă de Justiție.</w:t>
            </w:r>
          </w:p>
        </w:tc>
        <w:tc>
          <w:tcPr>
            <w:tcW w:w="2239" w:type="dxa"/>
          </w:tcPr>
          <w:p w:rsidR="0022534B" w:rsidRPr="00296998" w:rsidRDefault="0022534B" w:rsidP="00C8755E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lang w:val="ro-RO"/>
              </w:rPr>
            </w:pPr>
            <w:r w:rsidRPr="00296998">
              <w:rPr>
                <w:rFonts w:ascii="Calibri" w:eastAsia="Calibri" w:hAnsi="Calibri" w:cs="Calibri"/>
                <w:b w:val="0"/>
                <w:bCs w:val="0"/>
                <w:color w:val="000000"/>
                <w:lang w:val="ro-RO"/>
              </w:rPr>
              <w:t>Suma totala - EUR 96,969</w:t>
            </w:r>
          </w:p>
          <w:p w:rsidR="0022534B" w:rsidRPr="00296998" w:rsidRDefault="0022534B" w:rsidP="00C8755E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Calibri" w:eastAsia="Calibri" w:hAnsi="Calibri" w:cs="Calibri"/>
                <w:b w:val="0"/>
                <w:bCs w:val="0"/>
                <w:color w:val="000000"/>
                <w:lang w:val="ro-RO"/>
              </w:rPr>
            </w:pPr>
            <w:proofErr w:type="spellStart"/>
            <w:r w:rsidRPr="00296998">
              <w:rPr>
                <w:rFonts w:ascii="Calibri" w:eastAsia="Calibri" w:hAnsi="Calibri" w:cs="Calibri"/>
                <w:b w:val="0"/>
                <w:bCs w:val="0"/>
                <w:color w:val="000000"/>
                <w:lang w:val="ro-RO"/>
              </w:rPr>
              <w:t>Prejud</w:t>
            </w:r>
            <w:proofErr w:type="spellEnd"/>
            <w:r w:rsidRPr="00296998">
              <w:rPr>
                <w:rFonts w:ascii="Calibri" w:eastAsia="Calibri" w:hAnsi="Calibri" w:cs="Calibri"/>
                <w:b w:val="0"/>
                <w:bCs w:val="0"/>
                <w:color w:val="000000"/>
                <w:lang w:val="ro-RO"/>
              </w:rPr>
              <w:t>. material – EUR 94,969</w:t>
            </w:r>
          </w:p>
          <w:p w:rsidR="0022534B" w:rsidRPr="00296998" w:rsidRDefault="0022534B" w:rsidP="00C8755E">
            <w:pPr>
              <w:pStyle w:val="1"/>
              <w:shd w:val="clear" w:color="auto" w:fill="auto"/>
              <w:spacing w:after="0" w:line="189" w:lineRule="exact"/>
              <w:jc w:val="left"/>
              <w:rPr>
                <w:rFonts w:ascii="Calibri" w:eastAsia="Calibri" w:hAnsi="Calibri" w:cs="Calibri"/>
                <w:b w:val="0"/>
                <w:lang w:val="ro-RO"/>
              </w:rPr>
            </w:pPr>
            <w:proofErr w:type="spellStart"/>
            <w:r w:rsidRPr="00296998">
              <w:rPr>
                <w:rFonts w:ascii="Calibri" w:eastAsia="Calibri" w:hAnsi="Calibri" w:cs="Calibri"/>
                <w:b w:val="0"/>
                <w:bCs w:val="0"/>
                <w:color w:val="000000"/>
                <w:lang w:val="ro-RO"/>
              </w:rPr>
              <w:t>Prejud</w:t>
            </w:r>
            <w:proofErr w:type="spellEnd"/>
            <w:r w:rsidRPr="00296998">
              <w:rPr>
                <w:rFonts w:ascii="Calibri" w:eastAsia="Calibri" w:hAnsi="Calibri" w:cs="Calibri"/>
                <w:b w:val="0"/>
                <w:bCs w:val="0"/>
                <w:color w:val="000000"/>
                <w:lang w:val="ro-RO"/>
              </w:rPr>
              <w:t>. moral - EUR 1,500</w:t>
            </w:r>
          </w:p>
          <w:p w:rsidR="0022534B" w:rsidRPr="00296998" w:rsidRDefault="0022534B" w:rsidP="00C8755E">
            <w:pPr>
              <w:pStyle w:val="1"/>
              <w:shd w:val="clear" w:color="auto" w:fill="auto"/>
              <w:spacing w:after="60" w:line="170" w:lineRule="exact"/>
              <w:jc w:val="left"/>
              <w:rPr>
                <w:rStyle w:val="85pt"/>
                <w:rFonts w:ascii="Calibri" w:eastAsia="Calibri" w:hAnsi="Calibri" w:cs="Calibri"/>
                <w:lang w:val="ro-RO"/>
              </w:rPr>
            </w:pPr>
            <w:r w:rsidRPr="00296998">
              <w:rPr>
                <w:rFonts w:ascii="Calibri" w:eastAsia="Calibri" w:hAnsi="Calibri" w:cs="Calibri"/>
                <w:b w:val="0"/>
                <w:bCs w:val="0"/>
                <w:color w:val="000000"/>
                <w:lang w:val="ro-RO"/>
              </w:rPr>
              <w:t xml:space="preserve">Cost. și </w:t>
            </w:r>
            <w:proofErr w:type="spellStart"/>
            <w:r w:rsidRPr="00296998">
              <w:rPr>
                <w:rFonts w:ascii="Calibri" w:eastAsia="Calibri" w:hAnsi="Calibri" w:cs="Calibri"/>
                <w:b w:val="0"/>
                <w:bCs w:val="0"/>
                <w:color w:val="000000"/>
                <w:lang w:val="ro-RO"/>
              </w:rPr>
              <w:t>chelt</w:t>
            </w:r>
            <w:proofErr w:type="spellEnd"/>
            <w:r w:rsidRPr="00296998">
              <w:rPr>
                <w:rFonts w:ascii="Calibri" w:eastAsia="Calibri" w:hAnsi="Calibri" w:cs="Calibri"/>
                <w:b w:val="0"/>
                <w:bCs w:val="0"/>
                <w:color w:val="000000"/>
                <w:lang w:val="ro-RO"/>
              </w:rPr>
              <w:t>. - EUR 500</w:t>
            </w:r>
          </w:p>
        </w:tc>
        <w:tc>
          <w:tcPr>
            <w:tcW w:w="4034" w:type="dxa"/>
          </w:tcPr>
          <w:p w:rsidR="0022534B" w:rsidRPr="00296998" w:rsidRDefault="0022534B" w:rsidP="00C8755E">
            <w:pPr>
              <w:jc w:val="both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296998">
              <w:rPr>
                <w:rFonts w:ascii="Calibri" w:hAnsi="Calibri" w:cs="Calibri"/>
                <w:sz w:val="16"/>
                <w:szCs w:val="16"/>
                <w:u w:val="single"/>
                <w:lang w:val="ro-RO"/>
              </w:rPr>
              <w:t>Judecătorii</w:t>
            </w:r>
            <w:r w:rsidRPr="00296998">
              <w:rPr>
                <w:rFonts w:ascii="Calibri" w:hAnsi="Calibri" w:cs="Calibri"/>
                <w:sz w:val="16"/>
                <w:szCs w:val="16"/>
                <w:lang w:val="ro-RO"/>
              </w:rPr>
              <w:t xml:space="preserve"> Curții Supreme de Justiție care au admis cererea de revizuire:</w:t>
            </w:r>
          </w:p>
          <w:p w:rsidR="0022534B" w:rsidRPr="00296998" w:rsidRDefault="0022534B" w:rsidP="00C8755E">
            <w:pPr>
              <w:jc w:val="both"/>
              <w:rPr>
                <w:rFonts w:ascii="Calibri" w:hAnsi="Calibri" w:cs="Calibri"/>
                <w:sz w:val="16"/>
                <w:szCs w:val="16"/>
                <w:lang w:val="ro-RO"/>
              </w:rPr>
            </w:pPr>
            <w:r w:rsidRPr="00296998"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</w:rPr>
              <w:t xml:space="preserve">Svetlana NOVAC, Galina STRATULAT, </w:t>
            </w:r>
            <w:proofErr w:type="spellStart"/>
            <w:r w:rsidRPr="00296998"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</w:rPr>
              <w:t>Valeriu</w:t>
            </w:r>
            <w:proofErr w:type="spellEnd"/>
            <w:r w:rsidRPr="00296998"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</w:rPr>
              <w:t xml:space="preserve"> DOAGĂ, </w:t>
            </w:r>
            <w:r w:rsidRPr="00572F98">
              <w:rPr>
                <w:rFonts w:ascii="Calibri" w:hAnsi="Calibri"/>
                <w:color w:val="000000"/>
                <w:sz w:val="16"/>
                <w:szCs w:val="16"/>
                <w:highlight w:val="yellow"/>
                <w:shd w:val="clear" w:color="auto" w:fill="FFFFFF"/>
              </w:rPr>
              <w:t>Valentina CLEVADÎ</w:t>
            </w:r>
            <w:r w:rsidRPr="00296998">
              <w:rPr>
                <w:rFonts w:ascii="Calibri" w:hAnsi="Calibri"/>
                <w:color w:val="000000"/>
                <w:sz w:val="16"/>
                <w:szCs w:val="16"/>
                <w:shd w:val="clear" w:color="auto" w:fill="FFFFFF"/>
              </w:rPr>
              <w:t>, Iulia CIMPOI.</w:t>
            </w:r>
          </w:p>
        </w:tc>
      </w:tr>
    </w:tbl>
    <w:tbl>
      <w:tblPr>
        <w:tblStyle w:val="TableGrid"/>
        <w:tblW w:w="1412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994"/>
        <w:gridCol w:w="1080"/>
        <w:gridCol w:w="1168"/>
        <w:gridCol w:w="3602"/>
        <w:gridCol w:w="2250"/>
        <w:gridCol w:w="4034"/>
      </w:tblGrid>
      <w:tr w:rsidR="0022534B" w:rsidRPr="009559C6" w:rsidTr="00DC0474">
        <w:tc>
          <w:tcPr>
            <w:tcW w:w="1994" w:type="dxa"/>
          </w:tcPr>
          <w:p w:rsidR="0022534B" w:rsidRPr="00910FCD" w:rsidRDefault="0022534B" w:rsidP="00C8755E">
            <w:pPr>
              <w:spacing w:before="120"/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 xml:space="preserve">SAVIŢCHI </w:t>
            </w:r>
            <w:r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>c. Moldovei</w:t>
            </w:r>
            <w:r w:rsidRPr="00910FCD"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080" w:type="dxa"/>
          </w:tcPr>
          <w:p w:rsidR="0022534B" w:rsidRPr="00910FCD" w:rsidRDefault="0022534B" w:rsidP="00C8755E">
            <w:pPr>
              <w:spacing w:before="120"/>
              <w:ind w:left="-108" w:right="-108"/>
              <w:jc w:val="center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11.10.2005</w:t>
            </w:r>
          </w:p>
        </w:tc>
        <w:tc>
          <w:tcPr>
            <w:tcW w:w="1168" w:type="dxa"/>
          </w:tcPr>
          <w:p w:rsidR="0022534B" w:rsidRPr="00910FCD" w:rsidRDefault="0022534B" w:rsidP="00C8755E">
            <w:pPr>
              <w:spacing w:before="120"/>
              <w:ind w:left="-144" w:right="-108"/>
              <w:jc w:val="center"/>
              <w:rPr>
                <w:rFonts w:ascii="Garamond" w:hAnsi="Garamond"/>
                <w:i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i/>
                <w:color w:val="000000"/>
                <w:sz w:val="16"/>
                <w:szCs w:val="16"/>
                <w:lang w:val="ro-RO"/>
              </w:rPr>
              <w:t>11039/02</w:t>
            </w:r>
          </w:p>
        </w:tc>
        <w:tc>
          <w:tcPr>
            <w:tcW w:w="3602" w:type="dxa"/>
          </w:tcPr>
          <w:p w:rsidR="0022534B" w:rsidRPr="00910FCD" w:rsidRDefault="0022534B" w:rsidP="00C8755E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violarea art. 10 al Convenţiei (libertatea de exprimare) - obligarea unui jurnalist, pe o cauză de apărare a onoarei şi demnităţii, să demonstreze că concluziile sale corespund realităţii. Omisiunea judecătorilor de a se expune asupra temeiniciei probelor prezentate de pârât în o cauză în defăimare, cu declararea informaţiei răspândite ca necorespunzând adevărului</w:t>
            </w:r>
          </w:p>
        </w:tc>
        <w:tc>
          <w:tcPr>
            <w:tcW w:w="2250" w:type="dxa"/>
          </w:tcPr>
          <w:p w:rsidR="0022534B" w:rsidRPr="00910FCD" w:rsidRDefault="0022534B" w:rsidP="00C8755E">
            <w:pPr>
              <w:spacing w:before="120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Comp. moral.– € 3,</w:t>
            </w: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000</w:t>
            </w:r>
          </w:p>
          <w:p w:rsidR="0022534B" w:rsidRPr="00910FCD" w:rsidRDefault="0022534B" w:rsidP="00C8755E">
            <w:pPr>
              <w:spacing w:before="120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Cost/</w:t>
            </w:r>
            <w:proofErr w:type="spellStart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chelt</w:t>
            </w:r>
            <w:proofErr w:type="spellEnd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.- € 1,</w:t>
            </w: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500</w:t>
            </w:r>
          </w:p>
        </w:tc>
        <w:tc>
          <w:tcPr>
            <w:tcW w:w="4034" w:type="dxa"/>
          </w:tcPr>
          <w:p w:rsidR="0022534B" w:rsidRPr="00910FCD" w:rsidRDefault="0022534B" w:rsidP="00C8755E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(a) Pronunţarea hotărârii judecătoreşti - Nadejda MAZUR, judecător, judecătoria sectorului Centru mun. Chişinău;</w:t>
            </w:r>
          </w:p>
          <w:p w:rsidR="0022534B" w:rsidRPr="00910FCD" w:rsidRDefault="0022534B" w:rsidP="00C8755E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(b) Refuzul de a anula hotărârea judecătorească – </w:t>
            </w:r>
            <w:r w:rsidRPr="00D6312B">
              <w:rPr>
                <w:rFonts w:ascii="Garamond" w:hAnsi="Garamond"/>
                <w:color w:val="000000"/>
                <w:sz w:val="16"/>
                <w:szCs w:val="16"/>
                <w:highlight w:val="yellow"/>
                <w:lang w:val="ro-RO"/>
              </w:rPr>
              <w:t>Valentina CLEVADÎ</w:t>
            </w: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, Nina CERNAT, Sveatoslav MOLDOVAN, judecători, Tribunalul Chişinău; Tatiana RĂDUCANU, Ala COBĂNEANU, Tudor LAZĂR, judecători, Curtea de Apel a Republicii Moldova.</w:t>
            </w:r>
          </w:p>
        </w:tc>
      </w:tr>
      <w:tr w:rsidR="0022534B" w:rsidRPr="00910FCD" w:rsidTr="00DC0474">
        <w:tblPrEx>
          <w:tblLook w:val="04A0" w:firstRow="1" w:lastRow="0" w:firstColumn="1" w:lastColumn="0" w:noHBand="0" w:noVBand="1"/>
        </w:tblPrEx>
        <w:tc>
          <w:tcPr>
            <w:tcW w:w="1994" w:type="dxa"/>
          </w:tcPr>
          <w:p w:rsidR="0022534B" w:rsidRPr="00910FCD" w:rsidRDefault="0022534B" w:rsidP="00C8755E">
            <w:pPr>
              <w:spacing w:before="120"/>
              <w:jc w:val="both"/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 xml:space="preserve">MACOVEI </w:t>
            </w:r>
            <w:proofErr w:type="spellStart"/>
            <w:r w:rsidRPr="00910FCD"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>ş.a</w:t>
            </w:r>
            <w:proofErr w:type="spellEnd"/>
            <w:r w:rsidRPr="00910FCD"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 xml:space="preserve">. </w:t>
            </w:r>
            <w:r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>c. Moldovei</w:t>
            </w:r>
          </w:p>
        </w:tc>
        <w:tc>
          <w:tcPr>
            <w:tcW w:w="1080" w:type="dxa"/>
          </w:tcPr>
          <w:p w:rsidR="0022534B" w:rsidRPr="00910FCD" w:rsidRDefault="0022534B" w:rsidP="00C8755E">
            <w:pPr>
              <w:spacing w:before="120"/>
              <w:ind w:left="-108" w:right="-108"/>
              <w:jc w:val="center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25.04.2006</w:t>
            </w:r>
          </w:p>
        </w:tc>
        <w:tc>
          <w:tcPr>
            <w:tcW w:w="1168" w:type="dxa"/>
          </w:tcPr>
          <w:p w:rsidR="0022534B" w:rsidRPr="00910FCD" w:rsidRDefault="0022534B" w:rsidP="00C8755E">
            <w:pPr>
              <w:spacing w:before="120"/>
              <w:ind w:left="-144" w:right="-108"/>
              <w:jc w:val="center"/>
              <w:rPr>
                <w:rFonts w:ascii="Garamond" w:hAnsi="Garamond"/>
                <w:i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i/>
                <w:color w:val="000000"/>
                <w:sz w:val="16"/>
                <w:szCs w:val="16"/>
                <w:lang w:val="ro-RO"/>
              </w:rPr>
              <w:t>19253/03</w:t>
            </w:r>
          </w:p>
          <w:p w:rsidR="0022534B" w:rsidRPr="00910FCD" w:rsidRDefault="0022534B" w:rsidP="00C8755E">
            <w:pPr>
              <w:spacing w:before="120"/>
              <w:ind w:left="-144" w:right="-108"/>
              <w:jc w:val="center"/>
              <w:rPr>
                <w:rFonts w:ascii="Garamond" w:hAnsi="Garamond"/>
                <w:i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i/>
                <w:color w:val="000000"/>
                <w:sz w:val="16"/>
                <w:szCs w:val="16"/>
                <w:lang w:val="ro-RO"/>
              </w:rPr>
              <w:t>ş.a.</w:t>
            </w:r>
          </w:p>
        </w:tc>
        <w:tc>
          <w:tcPr>
            <w:tcW w:w="3602" w:type="dxa"/>
          </w:tcPr>
          <w:p w:rsidR="0022534B" w:rsidRPr="00910FCD" w:rsidRDefault="0022534B" w:rsidP="00C8755E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B22594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violarea art. 6 al Convenţiei (dreptul la un proces echitabil) şi a</w:t>
            </w:r>
            <w:r w:rsidRPr="00910FCD">
              <w:rPr>
                <w:rFonts w:ascii="Garamond" w:hAnsi="Garamond"/>
                <w:bCs/>
                <w:color w:val="000000"/>
                <w:sz w:val="16"/>
                <w:szCs w:val="16"/>
                <w:lang w:val="ro-RO"/>
              </w:rPr>
              <w:t xml:space="preserve"> art. 1 al Protocolului adiţional (protecţia proprietăţii) – </w:t>
            </w:r>
            <w:r w:rsidRPr="00B22594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lipsirea de efecte a hotărârilor judecătoreşti privind obligarea Companiei QBE ASITO să execute contractele de asigurare cu pensie suplimentară prin admiterea ulterioară a cererii Companiei QBE ASITO de desfacere a acestor contracte pe motiv de </w:t>
            </w:r>
            <w:proofErr w:type="spellStart"/>
            <w:r w:rsidRPr="00B22594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hardship</w:t>
            </w:r>
            <w:proofErr w:type="spellEnd"/>
            <w:r w:rsidRPr="00B22594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, în urma hotărârii Plenului Curţii Supreme de Justiţie din 11.03.2002 pe marginea demersului în interesul legii al Procurorului General.</w:t>
            </w:r>
          </w:p>
        </w:tc>
        <w:tc>
          <w:tcPr>
            <w:tcW w:w="2250" w:type="dxa"/>
          </w:tcPr>
          <w:p w:rsidR="0022534B" w:rsidRPr="00910FCD" w:rsidRDefault="0022534B" w:rsidP="00C8755E">
            <w:pPr>
              <w:spacing w:before="120"/>
              <w:ind w:right="-108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Comp. </w:t>
            </w:r>
            <w:proofErr w:type="spellStart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mater</w:t>
            </w:r>
            <w:proofErr w:type="spellEnd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.- € 6,</w:t>
            </w: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896</w:t>
            </w:r>
          </w:p>
          <w:p w:rsidR="0022534B" w:rsidRPr="00910FCD" w:rsidRDefault="0022534B" w:rsidP="00C8755E">
            <w:pPr>
              <w:spacing w:before="120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Comp. moral.- € 12</w:t>
            </w: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,</w:t>
            </w: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000</w:t>
            </w:r>
          </w:p>
          <w:p w:rsidR="0022534B" w:rsidRPr="00910FCD" w:rsidRDefault="0022534B" w:rsidP="00C8755E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Cost/</w:t>
            </w:r>
            <w:proofErr w:type="spellStart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chelt</w:t>
            </w:r>
            <w:proofErr w:type="spellEnd"/>
            <w: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.- € 2,</w:t>
            </w: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463</w:t>
            </w:r>
          </w:p>
        </w:tc>
        <w:tc>
          <w:tcPr>
            <w:tcW w:w="4034" w:type="dxa"/>
          </w:tcPr>
          <w:p w:rsidR="0022534B" w:rsidRPr="00910FCD" w:rsidRDefault="0022534B" w:rsidP="00C8755E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(a) Adoptarea hotărârii Plenului Curţii Supreme de Justiţie din 11.03.2002 - Valeria ŞTERBEŢ, Nicolae CLIMA, </w:t>
            </w:r>
            <w:proofErr w:type="spellStart"/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Nicanor</w:t>
            </w:r>
            <w:proofErr w:type="spellEnd"/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 COJOCARU, Vera MACINSKAIA, Vasile PASCARI, Alexandru MARDARE, Natalia MOLDOVANU, Anastasia PASCARI, Tudor POPOVICI, Iurie ŞUMCOV, Dumitru VISTERNICEAN, judecători, Curtea Supremă de Justiţie</w:t>
            </w:r>
          </w:p>
          <w:p w:rsidR="0022534B" w:rsidRPr="00910FCD" w:rsidRDefault="0022534B" w:rsidP="00C8755E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(b) solicitarea adoptării hotărârii din 11.03.2002 - Vasile SOLOMON, Procuror General interimar. </w:t>
            </w:r>
          </w:p>
          <w:p w:rsidR="0022534B" w:rsidRPr="00910FCD" w:rsidRDefault="0022534B" w:rsidP="00C8755E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(c) Au aplicat hotărârea din 11.03.2002 cauzelor deja examinate, reziliind contractele de asigurare pe care compania ASITO era obligată să le execute în temeiul hotărârilor judecătoreşti:  </w:t>
            </w:r>
          </w:p>
          <w:p w:rsidR="0022534B" w:rsidRPr="00910FCD" w:rsidRDefault="0022534B" w:rsidP="00C8755E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- Nicolae TIMOFTI, </w:t>
            </w:r>
            <w:proofErr w:type="spellStart"/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Nelea</w:t>
            </w:r>
            <w:proofErr w:type="spellEnd"/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 BUDĂI, Gheorghe GORUN, Tatiana RĂDUCANU, Tamara DONEVA, </w:t>
            </w:r>
            <w:r w:rsidRPr="00096147">
              <w:rPr>
                <w:rFonts w:ascii="Garamond" w:hAnsi="Garamond"/>
                <w:color w:val="000000"/>
                <w:sz w:val="16"/>
                <w:szCs w:val="16"/>
                <w:highlight w:val="yellow"/>
                <w:lang w:val="ro-RO"/>
              </w:rPr>
              <w:t>Valentina CLEVADÎ</w:t>
            </w: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; Mihai POALELUNGI, judecători, Curtea de Apel a Republicii Moldova;</w:t>
            </w:r>
          </w:p>
          <w:p w:rsidR="0022534B" w:rsidRPr="00910FCD" w:rsidRDefault="0022534B" w:rsidP="00C8755E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- Iulia SÎRCU, Nina TRACIUC, Ludmila POPOV, Nina VASCAN, Ana PANOV, Nina CERNAT, Valeriu ARHIP, Lidia BULGAC, judecători, Tribunalul mun. Chişinău;</w:t>
            </w:r>
          </w:p>
          <w:p w:rsidR="0022534B" w:rsidRPr="00910FCD" w:rsidRDefault="0022534B" w:rsidP="00C8755E">
            <w:pPr>
              <w:spacing w:before="120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910FCD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- Iurie COTRUŢĂ, judecător, judecătoria sect. Botanica; </w:t>
            </w:r>
          </w:p>
        </w:tc>
      </w:tr>
      <w:tr w:rsidR="0022534B" w:rsidRPr="00130F01" w:rsidTr="00DC0474">
        <w:tblPrEx>
          <w:tblLook w:val="04A0" w:firstRow="1" w:lastRow="0" w:firstColumn="1" w:lastColumn="0" w:noHBand="0" w:noVBand="1"/>
        </w:tblPrEx>
        <w:tc>
          <w:tcPr>
            <w:tcW w:w="1994" w:type="dxa"/>
          </w:tcPr>
          <w:p w:rsidR="0022534B" w:rsidRPr="00130F01" w:rsidRDefault="0022534B" w:rsidP="00C8755E">
            <w:pPr>
              <w:tabs>
                <w:tab w:val="left" w:pos="180"/>
                <w:tab w:val="left" w:pos="252"/>
              </w:tabs>
              <w:rPr>
                <w:rFonts w:ascii="Garamond" w:hAnsi="Garamond"/>
                <w:b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b/>
                <w:sz w:val="16"/>
                <w:szCs w:val="16"/>
                <w:lang w:val="ro-RO"/>
              </w:rPr>
              <w:t xml:space="preserve">DOLNEANU c. </w:t>
            </w:r>
            <w:r w:rsidRPr="00130F01">
              <w:rPr>
                <w:rFonts w:ascii="Garamond" w:hAnsi="Garamond"/>
                <w:b/>
                <w:color w:val="000000"/>
                <w:sz w:val="16"/>
                <w:szCs w:val="16"/>
                <w:lang w:val="ro-RO"/>
              </w:rPr>
              <w:t>Moldovei</w:t>
            </w:r>
          </w:p>
        </w:tc>
        <w:tc>
          <w:tcPr>
            <w:tcW w:w="1080" w:type="dxa"/>
          </w:tcPr>
          <w:p w:rsidR="0022534B" w:rsidRPr="00130F01" w:rsidRDefault="0022534B" w:rsidP="00C8755E">
            <w:pPr>
              <w:tabs>
                <w:tab w:val="num" w:pos="-180"/>
                <w:tab w:val="left" w:pos="180"/>
              </w:tabs>
              <w:ind w:left="-108" w:right="-108"/>
              <w:jc w:val="center"/>
              <w:rPr>
                <w:rFonts w:ascii="Garamond" w:hAnsi="Garamond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sz w:val="16"/>
                <w:szCs w:val="16"/>
                <w:lang w:val="ro-RO"/>
              </w:rPr>
              <w:t>13/11/2007</w:t>
            </w:r>
          </w:p>
        </w:tc>
        <w:tc>
          <w:tcPr>
            <w:tcW w:w="1168" w:type="dxa"/>
          </w:tcPr>
          <w:p w:rsidR="0022534B" w:rsidRPr="00130F01" w:rsidRDefault="0022534B" w:rsidP="00C8755E">
            <w:pPr>
              <w:ind w:left="-144" w:right="-108"/>
              <w:jc w:val="center"/>
              <w:rPr>
                <w:rFonts w:ascii="Garamond" w:hAnsi="Garamond" w:cs="Arial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 w:cs="Tahoma"/>
                <w:i/>
                <w:iCs/>
                <w:color w:val="000000"/>
                <w:sz w:val="16"/>
                <w:szCs w:val="16"/>
                <w:lang w:val="ro-RO"/>
              </w:rPr>
              <w:t>17211/03</w:t>
            </w:r>
          </w:p>
        </w:tc>
        <w:tc>
          <w:tcPr>
            <w:tcW w:w="3602" w:type="dxa"/>
          </w:tcPr>
          <w:p w:rsidR="0022534B" w:rsidRPr="00130F01" w:rsidRDefault="0022534B" w:rsidP="00C8755E">
            <w:pPr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Style w:val="Strong"/>
                <w:rFonts w:ascii="Garamond" w:hAnsi="Garamond" w:cs="Tahoma"/>
                <w:b w:val="0"/>
                <w:sz w:val="16"/>
                <w:szCs w:val="16"/>
                <w:lang w:val="ro-RO"/>
              </w:rPr>
              <w:t>Violarea art. 1 Protocolul nr. 1 la Convenţie (protecţia proprietăţii)</w:t>
            </w:r>
            <w:r w:rsidRPr="00130F01">
              <w:rPr>
                <w:rFonts w:ascii="Garamond" w:hAnsi="Garamond" w:cs="Tahoma"/>
                <w:b/>
                <w:color w:val="000000"/>
                <w:sz w:val="16"/>
                <w:szCs w:val="16"/>
                <w:lang w:val="ro-RO"/>
              </w:rPr>
              <w:t xml:space="preserve"> </w:t>
            </w:r>
            <w:r w:rsidRPr="00130F01">
              <w:rPr>
                <w:rFonts w:ascii="Garamond" w:hAnsi="Garamond" w:cs="Tahoma"/>
                <w:color w:val="000000"/>
                <w:sz w:val="16"/>
                <w:szCs w:val="16"/>
                <w:lang w:val="ro-RO"/>
              </w:rPr>
              <w:t xml:space="preserve">– refuzul instanţelor naţionale, fără un temei legal, de a încasa în folosul reclamantului compensaţii pentru plata cu întârziere a unei indexări de către Ministerul Finanţelor; </w:t>
            </w:r>
            <w:r w:rsidRPr="00130F01">
              <w:rPr>
                <w:rFonts w:ascii="Garamond" w:hAnsi="Garamond" w:cs="Tahoma"/>
                <w:bCs/>
                <w:color w:val="000000"/>
                <w:sz w:val="16"/>
                <w:szCs w:val="16"/>
                <w:lang w:val="ro-RO"/>
              </w:rPr>
              <w:t>violarea art. 13</w:t>
            </w:r>
            <w:r w:rsidRPr="00130F01">
              <w:rPr>
                <w:rFonts w:ascii="Garamond" w:hAnsi="Garamond" w:cs="Tahoma"/>
                <w:color w:val="000000"/>
                <w:sz w:val="16"/>
                <w:szCs w:val="16"/>
                <w:lang w:val="ro-RO"/>
              </w:rPr>
              <w:t xml:space="preserve"> </w:t>
            </w:r>
            <w:r w:rsidRPr="00130F01">
              <w:rPr>
                <w:rFonts w:ascii="Garamond" w:hAnsi="Garamond" w:cs="Tahoma"/>
                <w:bCs/>
                <w:color w:val="000000"/>
                <w:sz w:val="16"/>
                <w:szCs w:val="16"/>
                <w:lang w:val="ro-RO"/>
              </w:rPr>
              <w:t>al Convenţiei (dreptul la un recurs efectiv) –</w:t>
            </w:r>
            <w:r w:rsidRPr="00130F01">
              <w:rPr>
                <w:rFonts w:ascii="Garamond" w:hAnsi="Garamond" w:cs="Tahoma"/>
                <w:color w:val="000000"/>
                <w:sz w:val="16"/>
                <w:szCs w:val="16"/>
                <w:lang w:val="ro-RO"/>
              </w:rPr>
              <w:t xml:space="preserve"> imposibilitatea pentru reclamant de a se opune violării art. 1 </w:t>
            </w:r>
            <w:r w:rsidRPr="00130F01">
              <w:rPr>
                <w:rStyle w:val="Strong"/>
                <w:rFonts w:ascii="Garamond" w:hAnsi="Garamond" w:cs="Tahoma"/>
                <w:b w:val="0"/>
                <w:sz w:val="16"/>
                <w:szCs w:val="16"/>
                <w:lang w:val="ro-RO"/>
              </w:rPr>
              <w:t>Protocolul nr. 1 la Convenţie</w:t>
            </w:r>
          </w:p>
        </w:tc>
        <w:tc>
          <w:tcPr>
            <w:tcW w:w="2250" w:type="dxa"/>
          </w:tcPr>
          <w:p w:rsidR="0022534B" w:rsidRPr="00130F01" w:rsidRDefault="0022534B" w:rsidP="00C8755E">
            <w:pPr>
              <w:ind w:right="-108"/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proofErr w:type="spellStart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Prejud</w:t>
            </w:r>
            <w:proofErr w:type="spellEnd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. </w:t>
            </w:r>
            <w:proofErr w:type="spellStart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Mater</w:t>
            </w:r>
            <w:proofErr w:type="spellEnd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.- € 513</w:t>
            </w:r>
          </w:p>
          <w:p w:rsidR="0022534B" w:rsidRPr="00130F01" w:rsidRDefault="0022534B" w:rsidP="00C8755E">
            <w:pP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proofErr w:type="spellStart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Prejud</w:t>
            </w:r>
            <w:proofErr w:type="spellEnd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. Moral.- € 2,000</w:t>
            </w:r>
          </w:p>
          <w:p w:rsidR="0022534B" w:rsidRPr="00130F01" w:rsidRDefault="0022534B" w:rsidP="00C8755E">
            <w:pPr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Cost/</w:t>
            </w:r>
            <w:proofErr w:type="spellStart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chelt</w:t>
            </w:r>
            <w:proofErr w:type="spellEnd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.- €  1,588</w:t>
            </w:r>
          </w:p>
        </w:tc>
        <w:tc>
          <w:tcPr>
            <w:tcW w:w="4034" w:type="dxa"/>
          </w:tcPr>
          <w:p w:rsidR="0022534B" w:rsidRPr="00130F01" w:rsidRDefault="0022534B" w:rsidP="00C8755E">
            <w:pPr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a) a pronunţat hotărârea primei instanţe - I. </w:t>
            </w:r>
            <w:proofErr w:type="spellStart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Guriţanu</w:t>
            </w:r>
            <w:proofErr w:type="spellEnd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, judecător, Judecătoria </w:t>
            </w:r>
            <w:proofErr w:type="spellStart"/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Străşeni</w:t>
            </w:r>
            <w:proofErr w:type="spellEnd"/>
          </w:p>
          <w:p w:rsidR="0022534B" w:rsidRPr="00130F01" w:rsidRDefault="0022534B" w:rsidP="00C8755E">
            <w:pPr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>b) a pronunţat hotărârea instanţei de apel - Iulia SÂRCU, Nina TRACIUC şi Ludmila POPOV, judecători, Tribunalul Chişinău</w:t>
            </w:r>
          </w:p>
          <w:p w:rsidR="0022534B" w:rsidRPr="00130F01" w:rsidRDefault="0022534B" w:rsidP="00C8755E">
            <w:pPr>
              <w:jc w:val="both"/>
              <w:rPr>
                <w:rFonts w:ascii="Garamond" w:hAnsi="Garamond"/>
                <w:color w:val="000000"/>
                <w:sz w:val="16"/>
                <w:szCs w:val="16"/>
                <w:lang w:val="ro-RO"/>
              </w:rPr>
            </w:pP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c) a pronunţat hotărârea instanţei de recurs - Tatiana RĂDUCANU, Ion COROLEVSCHI, </w:t>
            </w:r>
            <w:r w:rsidRPr="00096147">
              <w:rPr>
                <w:rFonts w:ascii="Garamond" w:hAnsi="Garamond"/>
                <w:color w:val="000000"/>
                <w:sz w:val="16"/>
                <w:szCs w:val="16"/>
                <w:highlight w:val="yellow"/>
                <w:lang w:val="ro-RO"/>
              </w:rPr>
              <w:t>Valentina CLEVADÎ</w:t>
            </w:r>
            <w:r w:rsidRPr="00130F01">
              <w:rPr>
                <w:rFonts w:ascii="Garamond" w:hAnsi="Garamond"/>
                <w:color w:val="000000"/>
                <w:sz w:val="16"/>
                <w:szCs w:val="16"/>
                <w:lang w:val="ro-RO"/>
              </w:rPr>
              <w:t xml:space="preserve">, judecători, Curtea de Apel a Republicii Moldova </w:t>
            </w:r>
          </w:p>
        </w:tc>
      </w:tr>
      <w:tr w:rsidR="0022534B" w:rsidRPr="00F942CF" w:rsidTr="00DC0474">
        <w:tblPrEx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1994" w:type="dxa"/>
          </w:tcPr>
          <w:p w:rsidR="0022534B" w:rsidRPr="00F942CF" w:rsidRDefault="0022534B" w:rsidP="00C8755E">
            <w:pPr>
              <w:rPr>
                <w:rFonts w:ascii="Garamond" w:hAnsi="Garamond"/>
                <w:b/>
                <w:sz w:val="16"/>
                <w:szCs w:val="16"/>
                <w:lang w:val="ro-RO"/>
              </w:rPr>
            </w:pPr>
            <w:r w:rsidRPr="00F942CF">
              <w:rPr>
                <w:rFonts w:ascii="Garamond" w:hAnsi="Garamond"/>
                <w:b/>
                <w:sz w:val="16"/>
                <w:szCs w:val="16"/>
                <w:lang w:val="ro-RO"/>
              </w:rPr>
              <w:t>PETRENCO c. Moldovei</w:t>
            </w:r>
          </w:p>
        </w:tc>
        <w:tc>
          <w:tcPr>
            <w:tcW w:w="1080" w:type="dxa"/>
          </w:tcPr>
          <w:p w:rsidR="0022534B" w:rsidRPr="00F942CF" w:rsidRDefault="0022534B" w:rsidP="00C8755E">
            <w:pPr>
              <w:ind w:left="-108" w:right="-108"/>
              <w:jc w:val="center"/>
              <w:rPr>
                <w:rFonts w:ascii="Garamond" w:hAnsi="Garamond"/>
                <w:sz w:val="16"/>
                <w:szCs w:val="16"/>
                <w:lang w:val="ro-RO"/>
              </w:rPr>
            </w:pPr>
            <w:r w:rsidRPr="00F942CF">
              <w:rPr>
                <w:rFonts w:ascii="Garamond" w:hAnsi="Garamond"/>
                <w:sz w:val="16"/>
                <w:szCs w:val="16"/>
                <w:lang w:val="ro-RO"/>
              </w:rPr>
              <w:t>30.03.2010</w:t>
            </w:r>
          </w:p>
        </w:tc>
        <w:tc>
          <w:tcPr>
            <w:tcW w:w="1168" w:type="dxa"/>
          </w:tcPr>
          <w:p w:rsidR="0022534B" w:rsidRPr="00F942CF" w:rsidRDefault="0022534B" w:rsidP="00C8755E">
            <w:pPr>
              <w:ind w:left="-144" w:right="-108"/>
              <w:jc w:val="center"/>
              <w:rPr>
                <w:rFonts w:ascii="Garamond" w:hAnsi="Garamond"/>
                <w:i/>
                <w:sz w:val="16"/>
                <w:szCs w:val="16"/>
                <w:lang w:val="ro-RO"/>
              </w:rPr>
            </w:pPr>
            <w:r w:rsidRPr="00F942CF">
              <w:rPr>
                <w:rFonts w:ascii="Garamond" w:hAnsi="Garamond"/>
                <w:i/>
                <w:sz w:val="16"/>
                <w:szCs w:val="16"/>
                <w:lang w:val="ro-RO"/>
              </w:rPr>
              <w:t>20928/0</w:t>
            </w:r>
          </w:p>
        </w:tc>
        <w:tc>
          <w:tcPr>
            <w:tcW w:w="3602" w:type="dxa"/>
          </w:tcPr>
          <w:p w:rsidR="0022534B" w:rsidRPr="00F942CF" w:rsidRDefault="0022534B" w:rsidP="00C8755E">
            <w:pPr>
              <w:jc w:val="both"/>
              <w:rPr>
                <w:rFonts w:ascii="Garamond" w:hAnsi="Garamond"/>
                <w:sz w:val="16"/>
                <w:szCs w:val="16"/>
                <w:lang w:val="ro-RO"/>
              </w:rPr>
            </w:pPr>
            <w:r w:rsidRPr="00F942CF">
              <w:rPr>
                <w:rFonts w:ascii="Garamond" w:hAnsi="Garamond"/>
                <w:sz w:val="16"/>
                <w:szCs w:val="16"/>
                <w:u w:val="single"/>
                <w:lang w:val="ro-RO"/>
              </w:rPr>
              <w:t xml:space="preserve">violarea art. 8 al Convenţiei </w:t>
            </w:r>
            <w:r w:rsidRPr="00F942CF">
              <w:rPr>
                <w:rFonts w:ascii="Garamond" w:hAnsi="Garamond"/>
                <w:sz w:val="16"/>
                <w:szCs w:val="16"/>
                <w:lang w:val="ro-RO"/>
              </w:rPr>
              <w:t>(dreptul la respectarea vieţii private şi de familie) – încălcarea protecţiei reputaţiei reclamantului pentru răspândirea  acuzaţiilor de colaborare cu serviciile secrete sovietice.</w:t>
            </w:r>
          </w:p>
        </w:tc>
        <w:tc>
          <w:tcPr>
            <w:tcW w:w="2250" w:type="dxa"/>
          </w:tcPr>
          <w:p w:rsidR="0022534B" w:rsidRPr="00F942CF" w:rsidRDefault="0022534B" w:rsidP="00C8755E">
            <w:pPr>
              <w:jc w:val="both"/>
              <w:rPr>
                <w:rFonts w:ascii="Garamond" w:hAnsi="Garamond"/>
                <w:sz w:val="16"/>
                <w:szCs w:val="16"/>
                <w:lang w:val="ro-RO"/>
              </w:rPr>
            </w:pPr>
            <w:proofErr w:type="spellStart"/>
            <w:r w:rsidRPr="00F942CF">
              <w:rPr>
                <w:rFonts w:ascii="Garamond" w:hAnsi="Garamond"/>
                <w:sz w:val="16"/>
                <w:szCs w:val="16"/>
                <w:lang w:val="ro-RO"/>
              </w:rPr>
              <w:t>Prejud</w:t>
            </w:r>
            <w:proofErr w:type="spellEnd"/>
            <w:r w:rsidRPr="00F942CF">
              <w:rPr>
                <w:rFonts w:ascii="Garamond" w:hAnsi="Garamond"/>
                <w:sz w:val="16"/>
                <w:szCs w:val="16"/>
                <w:lang w:val="ro-RO"/>
              </w:rPr>
              <w:t>. morale - € 1,200</w:t>
            </w:r>
          </w:p>
          <w:p w:rsidR="0022534B" w:rsidRPr="00F942CF" w:rsidRDefault="0022534B" w:rsidP="00C8755E">
            <w:pPr>
              <w:rPr>
                <w:rFonts w:ascii="Garamond" w:hAnsi="Garamond"/>
                <w:b/>
                <w:sz w:val="16"/>
                <w:szCs w:val="16"/>
                <w:lang w:val="ro-RO"/>
              </w:rPr>
            </w:pPr>
            <w:r w:rsidRPr="00F942CF">
              <w:rPr>
                <w:rFonts w:ascii="Garamond" w:hAnsi="Garamond"/>
                <w:sz w:val="16"/>
                <w:szCs w:val="16"/>
                <w:lang w:val="ro-RO"/>
              </w:rPr>
              <w:t>Cost/</w:t>
            </w:r>
            <w:proofErr w:type="spellStart"/>
            <w:r w:rsidRPr="00F942CF">
              <w:rPr>
                <w:rFonts w:ascii="Garamond" w:hAnsi="Garamond"/>
                <w:sz w:val="16"/>
                <w:szCs w:val="16"/>
                <w:lang w:val="ro-RO"/>
              </w:rPr>
              <w:t>Chelt</w:t>
            </w:r>
            <w:proofErr w:type="spellEnd"/>
            <w:r w:rsidRPr="00F942CF">
              <w:rPr>
                <w:rFonts w:ascii="Garamond" w:hAnsi="Garamond"/>
                <w:sz w:val="16"/>
                <w:szCs w:val="16"/>
                <w:lang w:val="ro-RO"/>
              </w:rPr>
              <w:t>. - € 300</w:t>
            </w:r>
          </w:p>
        </w:tc>
        <w:tc>
          <w:tcPr>
            <w:tcW w:w="4034" w:type="dxa"/>
          </w:tcPr>
          <w:p w:rsidR="0022534B" w:rsidRPr="00F942CF" w:rsidRDefault="0022534B" w:rsidP="00C8755E">
            <w:pPr>
              <w:rPr>
                <w:rFonts w:ascii="Garamond" w:hAnsi="Garamond"/>
                <w:sz w:val="16"/>
                <w:szCs w:val="16"/>
                <w:lang w:val="ro-RO"/>
              </w:rPr>
            </w:pPr>
            <w:r w:rsidRPr="00F942CF">
              <w:rPr>
                <w:rFonts w:ascii="Garamond" w:hAnsi="Garamond"/>
                <w:sz w:val="16"/>
                <w:szCs w:val="16"/>
                <w:lang w:val="ro-RO"/>
              </w:rPr>
              <w:t>A respins acţiunea în instanţa de fond: Ion Busuioc, judecător din judecătoria Centru.</w:t>
            </w:r>
          </w:p>
          <w:p w:rsidR="0022534B" w:rsidRPr="00F942CF" w:rsidRDefault="0022534B" w:rsidP="00C8755E">
            <w:pPr>
              <w:rPr>
                <w:rFonts w:ascii="Garamond" w:hAnsi="Garamond"/>
                <w:sz w:val="16"/>
                <w:szCs w:val="16"/>
                <w:lang w:val="ro-RO"/>
              </w:rPr>
            </w:pPr>
            <w:r w:rsidRPr="00F942CF">
              <w:rPr>
                <w:rFonts w:ascii="Garamond" w:hAnsi="Garamond"/>
                <w:sz w:val="16"/>
                <w:szCs w:val="16"/>
                <w:lang w:val="ro-RO"/>
              </w:rPr>
              <w:t xml:space="preserve">Judecători apel, I. </w:t>
            </w:r>
            <w:proofErr w:type="spellStart"/>
            <w:r w:rsidRPr="00F942CF">
              <w:rPr>
                <w:rFonts w:ascii="Garamond" w:hAnsi="Garamond"/>
                <w:sz w:val="16"/>
                <w:szCs w:val="16"/>
                <w:lang w:val="ro-RO"/>
              </w:rPr>
              <w:t>Sîrcu</w:t>
            </w:r>
            <w:proofErr w:type="spellEnd"/>
            <w:r w:rsidRPr="00F942CF">
              <w:rPr>
                <w:rFonts w:ascii="Garamond" w:hAnsi="Garamond"/>
                <w:sz w:val="16"/>
                <w:szCs w:val="16"/>
                <w:lang w:val="ro-RO"/>
              </w:rPr>
              <w:t xml:space="preserve">, </w:t>
            </w:r>
            <w:r w:rsidRPr="00096147">
              <w:rPr>
                <w:rFonts w:ascii="Garamond" w:hAnsi="Garamond"/>
                <w:color w:val="000000"/>
                <w:sz w:val="16"/>
                <w:szCs w:val="16"/>
                <w:highlight w:val="yellow"/>
                <w:lang w:val="ro-RO"/>
              </w:rPr>
              <w:t>Valentina CLEVADÎ</w:t>
            </w:r>
            <w:r w:rsidRPr="00F942CF">
              <w:rPr>
                <w:rFonts w:ascii="Garamond" w:hAnsi="Garamond"/>
                <w:sz w:val="16"/>
                <w:szCs w:val="16"/>
                <w:lang w:val="ro-RO"/>
              </w:rPr>
              <w:t xml:space="preserve">, T. </w:t>
            </w:r>
            <w:proofErr w:type="spellStart"/>
            <w:r w:rsidRPr="00F942CF">
              <w:rPr>
                <w:rFonts w:ascii="Garamond" w:hAnsi="Garamond"/>
                <w:sz w:val="16"/>
                <w:szCs w:val="16"/>
                <w:lang w:val="ro-RO"/>
              </w:rPr>
              <w:t>Raducanu</w:t>
            </w:r>
            <w:proofErr w:type="spellEnd"/>
            <w:r w:rsidRPr="00F942CF">
              <w:rPr>
                <w:rFonts w:ascii="Garamond" w:hAnsi="Garamond"/>
                <w:sz w:val="16"/>
                <w:szCs w:val="16"/>
                <w:lang w:val="ro-RO"/>
              </w:rPr>
              <w:t xml:space="preserve"> din Curtea de Apel Chişinău, au menţinut soluţia fond.</w:t>
            </w:r>
          </w:p>
          <w:p w:rsidR="0022534B" w:rsidRPr="00F942CF" w:rsidRDefault="0022534B" w:rsidP="00C8755E">
            <w:pPr>
              <w:rPr>
                <w:rFonts w:ascii="Garamond" w:hAnsi="Garamond"/>
                <w:sz w:val="16"/>
                <w:szCs w:val="16"/>
                <w:lang w:val="ro-RO"/>
              </w:rPr>
            </w:pPr>
            <w:r w:rsidRPr="00F942CF">
              <w:rPr>
                <w:rFonts w:ascii="Garamond" w:hAnsi="Garamond"/>
                <w:sz w:val="16"/>
                <w:szCs w:val="16"/>
                <w:lang w:val="ro-RO"/>
              </w:rPr>
              <w:t xml:space="preserve">Judecător recurs, V. </w:t>
            </w:r>
            <w:proofErr w:type="spellStart"/>
            <w:r w:rsidRPr="00F942CF">
              <w:rPr>
                <w:rFonts w:ascii="Garamond" w:hAnsi="Garamond"/>
                <w:sz w:val="16"/>
                <w:szCs w:val="16"/>
                <w:lang w:val="ro-RO"/>
              </w:rPr>
              <w:t>Macinscaia</w:t>
            </w:r>
            <w:proofErr w:type="spellEnd"/>
            <w:r w:rsidRPr="00F942CF">
              <w:rPr>
                <w:rFonts w:ascii="Garamond" w:hAnsi="Garamond"/>
                <w:sz w:val="16"/>
                <w:szCs w:val="16"/>
                <w:lang w:val="ro-RO"/>
              </w:rPr>
              <w:t xml:space="preserve">, E. </w:t>
            </w:r>
            <w:proofErr w:type="spellStart"/>
            <w:r w:rsidRPr="00F942CF">
              <w:rPr>
                <w:rFonts w:ascii="Garamond" w:hAnsi="Garamond"/>
                <w:sz w:val="16"/>
                <w:szCs w:val="16"/>
                <w:lang w:val="ro-RO"/>
              </w:rPr>
              <w:t>Fistican</w:t>
            </w:r>
            <w:proofErr w:type="spellEnd"/>
            <w:r w:rsidRPr="00F942CF">
              <w:rPr>
                <w:rFonts w:ascii="Garamond" w:hAnsi="Garamond"/>
                <w:sz w:val="16"/>
                <w:szCs w:val="16"/>
                <w:lang w:val="ro-RO"/>
              </w:rPr>
              <w:t>, S. Moldovanu, au menţinut soluţia instanţei de apel şi fond.</w:t>
            </w:r>
          </w:p>
        </w:tc>
      </w:tr>
      <w:tr w:rsidR="00153EB2" w:rsidRPr="00F942CF" w:rsidTr="00DC0474">
        <w:tblPrEx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1994" w:type="dxa"/>
          </w:tcPr>
          <w:p w:rsidR="00153EB2" w:rsidRPr="00153EB2" w:rsidRDefault="00153EB2" w:rsidP="00153EB2">
            <w:pPr>
              <w:pStyle w:val="1"/>
              <w:spacing w:line="189" w:lineRule="exact"/>
              <w:jc w:val="left"/>
              <w:rPr>
                <w:rStyle w:val="85pt"/>
                <w:rFonts w:ascii="Calibri" w:eastAsia="Calibri" w:hAnsi="Calibri"/>
                <w:b/>
                <w:sz w:val="18"/>
                <w:szCs w:val="18"/>
                <w:lang w:val="ro-RO"/>
              </w:rPr>
            </w:pPr>
            <w:proofErr w:type="spellStart"/>
            <w:r w:rsidRPr="00153EB2">
              <w:rPr>
                <w:rStyle w:val="85pt"/>
                <w:rFonts w:ascii="Calibri" w:eastAsia="Calibri" w:hAnsi="Calibri"/>
                <w:b/>
                <w:sz w:val="18"/>
                <w:szCs w:val="18"/>
                <w:lang w:val="ro-RO"/>
              </w:rPr>
              <w:lastRenderedPageBreak/>
              <w:t>Brantom</w:t>
            </w:r>
            <w:proofErr w:type="spellEnd"/>
            <w:r w:rsidRPr="00153EB2">
              <w:rPr>
                <w:rStyle w:val="85pt"/>
                <w:rFonts w:ascii="Calibri" w:eastAsia="Calibri" w:hAnsi="Calibri"/>
                <w:b/>
                <w:sz w:val="18"/>
                <w:szCs w:val="18"/>
                <w:lang w:val="ro-RO"/>
              </w:rPr>
              <w:t xml:space="preserve"> International S.R.L. c. Moldovei</w:t>
            </w:r>
          </w:p>
        </w:tc>
        <w:tc>
          <w:tcPr>
            <w:tcW w:w="1080" w:type="dxa"/>
          </w:tcPr>
          <w:p w:rsidR="00153EB2" w:rsidRPr="006F104E" w:rsidRDefault="00153EB2" w:rsidP="00153EB2">
            <w:pPr>
              <w:ind w:left="-108" w:right="-108"/>
              <w:jc w:val="center"/>
              <w:rPr>
                <w:rStyle w:val="85pt"/>
                <w:rFonts w:ascii="Calibri" w:hAnsi="Calibri"/>
                <w:b w:val="0"/>
                <w:sz w:val="18"/>
                <w:szCs w:val="18"/>
                <w:lang w:val="ro-RO"/>
              </w:rPr>
            </w:pPr>
            <w:r w:rsidRPr="006F104E">
              <w:rPr>
                <w:rStyle w:val="85pt"/>
                <w:rFonts w:ascii="Calibri" w:hAnsi="Calibri"/>
                <w:b w:val="0"/>
                <w:sz w:val="18"/>
                <w:szCs w:val="18"/>
                <w:lang w:val="ro-RO"/>
              </w:rPr>
              <w:t>10/02/2015</w:t>
            </w:r>
          </w:p>
        </w:tc>
        <w:tc>
          <w:tcPr>
            <w:tcW w:w="1168" w:type="dxa"/>
          </w:tcPr>
          <w:p w:rsidR="00153EB2" w:rsidRPr="006F104E" w:rsidRDefault="00153EB2" w:rsidP="00153EB2">
            <w:pPr>
              <w:ind w:left="-12"/>
              <w:jc w:val="center"/>
              <w:rPr>
                <w:rStyle w:val="85pt0"/>
                <w:rFonts w:ascii="Calibri" w:hAnsi="Calibri"/>
                <w:b w:val="0"/>
                <w:i w:val="0"/>
                <w:sz w:val="18"/>
                <w:szCs w:val="18"/>
                <w:lang w:val="ro-RO"/>
              </w:rPr>
            </w:pPr>
            <w:r w:rsidRPr="006F104E">
              <w:rPr>
                <w:rStyle w:val="85pt0"/>
                <w:rFonts w:ascii="Calibri" w:hAnsi="Calibri"/>
                <w:b w:val="0"/>
                <w:i w:val="0"/>
                <w:sz w:val="18"/>
                <w:szCs w:val="18"/>
                <w:lang w:val="ro-RO"/>
              </w:rPr>
              <w:t>42572/09</w:t>
            </w:r>
          </w:p>
        </w:tc>
        <w:tc>
          <w:tcPr>
            <w:tcW w:w="3602" w:type="dxa"/>
          </w:tcPr>
          <w:p w:rsidR="00153EB2" w:rsidRPr="006F104E" w:rsidRDefault="00153EB2" w:rsidP="00153EB2">
            <w:pPr>
              <w:rPr>
                <w:rFonts w:ascii="Calibri" w:hAnsi="Calibri"/>
                <w:sz w:val="18"/>
                <w:szCs w:val="18"/>
                <w:lang w:val="ro-RO"/>
              </w:rPr>
            </w:pPr>
            <w:r w:rsidRPr="006F104E">
              <w:rPr>
                <w:rFonts w:ascii="Calibri" w:hAnsi="Calibri"/>
                <w:sz w:val="18"/>
                <w:szCs w:val="18"/>
                <w:u w:val="single"/>
                <w:lang w:val="ro-RO"/>
              </w:rPr>
              <w:t>violarea art. 6 §1 CEDO</w:t>
            </w:r>
            <w:r>
              <w:rPr>
                <w:rFonts w:ascii="Calibri" w:hAnsi="Calibri"/>
                <w:sz w:val="18"/>
                <w:szCs w:val="18"/>
                <w:u w:val="single"/>
                <w:lang w:val="ro-RO"/>
              </w:rPr>
              <w:t xml:space="preserve">, </w:t>
            </w:r>
            <w:r w:rsidRPr="006F104E">
              <w:rPr>
                <w:rFonts w:ascii="Calibri" w:hAnsi="Calibri"/>
                <w:sz w:val="18"/>
                <w:szCs w:val="18"/>
                <w:u w:val="single"/>
                <w:lang w:val="ro-RO"/>
              </w:rPr>
              <w:t>art. 1</w:t>
            </w:r>
            <w:r>
              <w:rPr>
                <w:rFonts w:ascii="Calibri" w:hAnsi="Calibri"/>
                <w:sz w:val="18"/>
                <w:szCs w:val="18"/>
                <w:u w:val="single"/>
                <w:lang w:val="ro-RO"/>
              </w:rPr>
              <w:t xml:space="preserve"> </w:t>
            </w:r>
            <w:r w:rsidRPr="006F104E">
              <w:rPr>
                <w:rFonts w:ascii="Calibri" w:hAnsi="Calibri"/>
                <w:sz w:val="18"/>
                <w:szCs w:val="18"/>
                <w:u w:val="single"/>
                <w:lang w:val="ro-RO"/>
              </w:rPr>
              <w:t>Protocol Nr.1 CEDO</w:t>
            </w:r>
            <w:r w:rsidRPr="006F104E">
              <w:rPr>
                <w:rFonts w:ascii="Calibri" w:hAnsi="Calibri"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o-RO"/>
              </w:rPr>
              <w:t xml:space="preserve">– casarea arbitrară a unei hotărâri </w:t>
            </w:r>
            <w:proofErr w:type="spellStart"/>
            <w:r>
              <w:rPr>
                <w:rFonts w:ascii="Calibri" w:hAnsi="Calibri"/>
                <w:sz w:val="18"/>
                <w:szCs w:val="18"/>
                <w:lang w:val="ro-RO"/>
              </w:rPr>
              <w:t>judecătoreşti</w:t>
            </w:r>
            <w:proofErr w:type="spellEnd"/>
            <w:r>
              <w:rPr>
                <w:rFonts w:ascii="Calibri" w:hAnsi="Calibri"/>
                <w:sz w:val="18"/>
                <w:szCs w:val="18"/>
                <w:lang w:val="ro-RO"/>
              </w:rPr>
              <w:t xml:space="preserve"> irevocabile</w:t>
            </w:r>
          </w:p>
          <w:p w:rsidR="00153EB2" w:rsidRPr="006F104E" w:rsidRDefault="00153EB2" w:rsidP="00153EB2">
            <w:pPr>
              <w:jc w:val="both"/>
              <w:rPr>
                <w:rStyle w:val="85pt"/>
                <w:rFonts w:ascii="Calibri" w:hAnsi="Calibri"/>
                <w:b w:val="0"/>
                <w:bCs w:val="0"/>
                <w:sz w:val="18"/>
                <w:szCs w:val="18"/>
                <w:lang w:val="ro-RO" w:eastAsia="en-GB"/>
              </w:rPr>
            </w:pPr>
          </w:p>
        </w:tc>
        <w:tc>
          <w:tcPr>
            <w:tcW w:w="2250" w:type="dxa"/>
          </w:tcPr>
          <w:p w:rsidR="00153EB2" w:rsidRPr="00783340" w:rsidRDefault="00153EB2" w:rsidP="00153EB2">
            <w:pPr>
              <w:pStyle w:val="1"/>
              <w:shd w:val="clear" w:color="auto" w:fill="auto"/>
              <w:spacing w:after="0" w:line="189" w:lineRule="exact"/>
              <w:jc w:val="left"/>
              <w:rPr>
                <w:rStyle w:val="85pt"/>
                <w:rFonts w:ascii="Calibri" w:eastAsia="Calibri" w:hAnsi="Calibri"/>
                <w:b/>
                <w:sz w:val="18"/>
                <w:szCs w:val="18"/>
                <w:lang w:val="ro-RO"/>
              </w:rPr>
            </w:pPr>
            <w:r w:rsidRPr="00783340">
              <w:rPr>
                <w:rStyle w:val="85pt"/>
                <w:rFonts w:ascii="Calibri" w:eastAsia="Calibri" w:hAnsi="Calibri"/>
                <w:b/>
                <w:sz w:val="18"/>
                <w:szCs w:val="18"/>
                <w:lang w:val="ro-RO"/>
              </w:rPr>
              <w:t>Suma totală – EUR 18,796</w:t>
            </w:r>
          </w:p>
          <w:p w:rsidR="00153EB2" w:rsidRPr="006F104E" w:rsidRDefault="00153EB2" w:rsidP="00153EB2">
            <w:pPr>
              <w:pStyle w:val="1"/>
              <w:shd w:val="clear" w:color="auto" w:fill="auto"/>
              <w:spacing w:after="0" w:line="189" w:lineRule="exact"/>
              <w:jc w:val="left"/>
              <w:rPr>
                <w:rStyle w:val="85pt"/>
                <w:rFonts w:ascii="Calibri" w:eastAsia="Calibri" w:hAnsi="Calibri"/>
                <w:sz w:val="18"/>
                <w:szCs w:val="18"/>
                <w:lang w:val="ro-RO"/>
              </w:rPr>
            </w:pPr>
            <w:proofErr w:type="spellStart"/>
            <w:r>
              <w:rPr>
                <w:rStyle w:val="85pt"/>
                <w:rFonts w:ascii="Calibri" w:eastAsia="Calibri" w:hAnsi="Calibri"/>
                <w:sz w:val="18"/>
                <w:szCs w:val="18"/>
                <w:lang w:val="ro-RO"/>
              </w:rPr>
              <w:t>Prej</w:t>
            </w:r>
            <w:proofErr w:type="spellEnd"/>
            <w:r>
              <w:rPr>
                <w:rStyle w:val="85pt"/>
                <w:rFonts w:ascii="Calibri" w:eastAsia="Calibri" w:hAnsi="Calibri"/>
                <w:sz w:val="18"/>
                <w:szCs w:val="18"/>
                <w:lang w:val="ro-RO"/>
              </w:rPr>
              <w:t xml:space="preserve">. </w:t>
            </w:r>
            <w:proofErr w:type="spellStart"/>
            <w:r>
              <w:rPr>
                <w:rStyle w:val="85pt"/>
                <w:rFonts w:ascii="Calibri" w:eastAsia="Calibri" w:hAnsi="Calibri"/>
                <w:sz w:val="18"/>
                <w:szCs w:val="18"/>
                <w:lang w:val="ro-RO"/>
              </w:rPr>
              <w:t>m</w:t>
            </w:r>
            <w:r w:rsidRPr="006F104E">
              <w:rPr>
                <w:rStyle w:val="85pt"/>
                <w:rFonts w:ascii="Calibri" w:eastAsia="Calibri" w:hAnsi="Calibri"/>
                <w:sz w:val="18"/>
                <w:szCs w:val="18"/>
                <w:lang w:val="ro-RO"/>
              </w:rPr>
              <w:t>ater</w:t>
            </w:r>
            <w:proofErr w:type="spellEnd"/>
            <w:r w:rsidRPr="006F104E">
              <w:rPr>
                <w:rStyle w:val="85pt"/>
                <w:rFonts w:ascii="Calibri" w:eastAsia="Calibri" w:hAnsi="Calibri"/>
                <w:sz w:val="18"/>
                <w:szCs w:val="18"/>
                <w:lang w:val="ro-RO"/>
              </w:rPr>
              <w:t>. – EUR 16,046</w:t>
            </w:r>
          </w:p>
          <w:p w:rsidR="00153EB2" w:rsidRPr="006F104E" w:rsidRDefault="00153EB2" w:rsidP="00153EB2">
            <w:pPr>
              <w:pStyle w:val="1"/>
              <w:shd w:val="clear" w:color="auto" w:fill="auto"/>
              <w:spacing w:after="0" w:line="189" w:lineRule="exact"/>
              <w:jc w:val="left"/>
              <w:rPr>
                <w:rStyle w:val="85pt"/>
                <w:rFonts w:ascii="Calibri" w:eastAsia="Calibri" w:hAnsi="Calibri"/>
                <w:sz w:val="18"/>
                <w:szCs w:val="18"/>
                <w:lang w:val="ro-RO"/>
              </w:rPr>
            </w:pPr>
            <w:proofErr w:type="spellStart"/>
            <w:r>
              <w:rPr>
                <w:rStyle w:val="85pt"/>
                <w:rFonts w:ascii="Calibri" w:eastAsia="Calibri" w:hAnsi="Calibri"/>
                <w:sz w:val="18"/>
                <w:szCs w:val="18"/>
                <w:lang w:val="ro-RO"/>
              </w:rPr>
              <w:t>Prejud</w:t>
            </w:r>
            <w:proofErr w:type="spellEnd"/>
            <w:r>
              <w:rPr>
                <w:rStyle w:val="85pt"/>
                <w:rFonts w:ascii="Calibri" w:eastAsia="Calibri" w:hAnsi="Calibri"/>
                <w:sz w:val="18"/>
                <w:szCs w:val="18"/>
                <w:lang w:val="ro-RO"/>
              </w:rPr>
              <w:t>. m</w:t>
            </w:r>
            <w:r w:rsidRPr="006F104E">
              <w:rPr>
                <w:rStyle w:val="85pt"/>
                <w:rFonts w:ascii="Calibri" w:eastAsia="Calibri" w:hAnsi="Calibri"/>
                <w:sz w:val="18"/>
                <w:szCs w:val="18"/>
                <w:lang w:val="ro-RO"/>
              </w:rPr>
              <w:t>oral – EUR 2,000</w:t>
            </w:r>
          </w:p>
          <w:p w:rsidR="00153EB2" w:rsidRPr="006F104E" w:rsidRDefault="00153EB2" w:rsidP="00153EB2">
            <w:pPr>
              <w:pStyle w:val="1"/>
              <w:shd w:val="clear" w:color="auto" w:fill="auto"/>
              <w:spacing w:after="0" w:line="189" w:lineRule="exact"/>
              <w:jc w:val="left"/>
              <w:rPr>
                <w:rStyle w:val="85pt"/>
                <w:rFonts w:ascii="Calibri" w:eastAsia="Calibri" w:hAnsi="Calibri"/>
                <w:b/>
                <w:sz w:val="18"/>
                <w:szCs w:val="18"/>
                <w:lang w:val="ro-RO"/>
              </w:rPr>
            </w:pPr>
            <w:r>
              <w:rPr>
                <w:rStyle w:val="85pt"/>
                <w:rFonts w:ascii="Calibri" w:eastAsia="Calibri" w:hAnsi="Calibri"/>
                <w:sz w:val="18"/>
                <w:szCs w:val="18"/>
                <w:lang w:val="ro-RO"/>
              </w:rPr>
              <w:t xml:space="preserve">Cost. și </w:t>
            </w:r>
            <w:proofErr w:type="spellStart"/>
            <w:r>
              <w:rPr>
                <w:rStyle w:val="85pt"/>
                <w:rFonts w:ascii="Calibri" w:eastAsia="Calibri" w:hAnsi="Calibri"/>
                <w:sz w:val="18"/>
                <w:szCs w:val="18"/>
                <w:lang w:val="ro-RO"/>
              </w:rPr>
              <w:t>chelt</w:t>
            </w:r>
            <w:proofErr w:type="spellEnd"/>
            <w:r>
              <w:rPr>
                <w:rStyle w:val="85pt"/>
                <w:rFonts w:ascii="Calibri" w:eastAsia="Calibri" w:hAnsi="Calibri"/>
                <w:sz w:val="18"/>
                <w:szCs w:val="18"/>
                <w:lang w:val="ro-RO"/>
              </w:rPr>
              <w:t>.</w:t>
            </w:r>
            <w:r w:rsidRPr="006F104E">
              <w:rPr>
                <w:rStyle w:val="85pt"/>
                <w:rFonts w:ascii="Calibri" w:eastAsia="Calibri" w:hAnsi="Calibri"/>
                <w:sz w:val="18"/>
                <w:szCs w:val="18"/>
                <w:lang w:val="ro-RO"/>
              </w:rPr>
              <w:t xml:space="preserve"> – EUR 750</w:t>
            </w:r>
          </w:p>
        </w:tc>
        <w:tc>
          <w:tcPr>
            <w:tcW w:w="4034" w:type="dxa"/>
          </w:tcPr>
          <w:p w:rsidR="00153EB2" w:rsidRPr="006F104E" w:rsidRDefault="00153EB2" w:rsidP="00153EB2">
            <w:pPr>
              <w:jc w:val="both"/>
              <w:rPr>
                <w:rFonts w:ascii="Calibri" w:hAnsi="Calibri"/>
                <w:sz w:val="18"/>
                <w:szCs w:val="18"/>
                <w:lang w:val="ro-RO"/>
              </w:rPr>
            </w:pPr>
            <w:proofErr w:type="spellStart"/>
            <w:r w:rsidRPr="009559C6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>Curtea</w:t>
            </w:r>
            <w:proofErr w:type="spellEnd"/>
            <w:r w:rsidRPr="009559C6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 xml:space="preserve"> </w:t>
            </w:r>
            <w:proofErr w:type="spellStart"/>
            <w:r w:rsidRPr="009559C6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>Supremă</w:t>
            </w:r>
            <w:proofErr w:type="spellEnd"/>
            <w:r w:rsidRPr="009559C6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 xml:space="preserve"> de </w:t>
            </w:r>
            <w:proofErr w:type="spellStart"/>
            <w:r w:rsidRPr="009559C6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>Justiție</w:t>
            </w:r>
            <w:proofErr w:type="spellEnd"/>
            <w:r w:rsidRPr="009559C6">
              <w:rPr>
                <w:rFonts w:ascii="Calibri" w:hAnsi="Calibri"/>
                <w:sz w:val="18"/>
                <w:szCs w:val="18"/>
                <w:u w:val="single"/>
                <w:lang w:val="en-US"/>
              </w:rPr>
              <w:t>:</w:t>
            </w:r>
            <w:r w:rsidRPr="009559C6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559C6">
              <w:rPr>
                <w:rFonts w:ascii="Calibri" w:hAnsi="Calibri"/>
                <w:b/>
                <w:sz w:val="18"/>
                <w:szCs w:val="18"/>
                <w:lang w:val="en-US"/>
              </w:rPr>
              <w:t>Macinskaia</w:t>
            </w:r>
            <w:proofErr w:type="spellEnd"/>
            <w:r w:rsidRPr="009559C6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Vera, </w:t>
            </w:r>
            <w:proofErr w:type="spellStart"/>
            <w:r w:rsidRPr="009559C6">
              <w:rPr>
                <w:rFonts w:ascii="Calibri" w:hAnsi="Calibri"/>
                <w:b/>
                <w:sz w:val="18"/>
                <w:szCs w:val="18"/>
                <w:lang w:val="en-US"/>
              </w:rPr>
              <w:t>Vieru</w:t>
            </w:r>
            <w:proofErr w:type="spellEnd"/>
            <w:r w:rsidRPr="009559C6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Tatiana, </w:t>
            </w:r>
            <w:proofErr w:type="spellStart"/>
            <w:r w:rsidRPr="009559C6">
              <w:rPr>
                <w:rFonts w:ascii="Calibri" w:hAnsi="Calibri"/>
                <w:b/>
                <w:sz w:val="18"/>
                <w:szCs w:val="18"/>
                <w:lang w:val="en-US"/>
              </w:rPr>
              <w:t>Sîrcu</w:t>
            </w:r>
            <w:proofErr w:type="spellEnd"/>
            <w:r w:rsidRPr="009559C6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Iulia, </w:t>
            </w:r>
            <w:proofErr w:type="spellStart"/>
            <w:r w:rsidRPr="009559C6">
              <w:rPr>
                <w:rFonts w:ascii="Calibri" w:hAnsi="Calibri"/>
                <w:b/>
                <w:sz w:val="18"/>
                <w:szCs w:val="18"/>
                <w:highlight w:val="yellow"/>
                <w:lang w:val="en-US"/>
              </w:rPr>
              <w:t>Clevadî</w:t>
            </w:r>
            <w:proofErr w:type="spellEnd"/>
            <w:r w:rsidRPr="009559C6">
              <w:rPr>
                <w:rFonts w:ascii="Calibri" w:hAnsi="Calibri"/>
                <w:b/>
                <w:sz w:val="18"/>
                <w:szCs w:val="18"/>
                <w:highlight w:val="yellow"/>
                <w:lang w:val="en-US"/>
              </w:rPr>
              <w:t xml:space="preserve"> Valentina</w:t>
            </w:r>
            <w:r w:rsidRPr="009559C6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559C6">
              <w:rPr>
                <w:rFonts w:ascii="Calibri" w:hAnsi="Calibri"/>
                <w:b/>
                <w:sz w:val="18"/>
                <w:szCs w:val="18"/>
                <w:lang w:val="en-US"/>
              </w:rPr>
              <w:t>Cimpoi</w:t>
            </w:r>
            <w:proofErr w:type="spellEnd"/>
            <w:r w:rsidRPr="009559C6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Iulia</w:t>
            </w:r>
          </w:p>
        </w:tc>
      </w:tr>
      <w:tr w:rsidR="009559C6" w:rsidRPr="00F942CF" w:rsidTr="00DC0474">
        <w:tblPrEx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1994" w:type="dxa"/>
          </w:tcPr>
          <w:p w:rsidR="009559C6" w:rsidRDefault="009559C6" w:rsidP="009559C6">
            <w:pPr>
              <w:pStyle w:val="1"/>
              <w:spacing w:line="189" w:lineRule="exact"/>
              <w:jc w:val="left"/>
              <w:rPr>
                <w:rStyle w:val="85pt"/>
                <w:rFonts w:ascii="Calibri" w:eastAsia="Calibri" w:hAnsi="Calibri"/>
                <w:sz w:val="18"/>
                <w:szCs w:val="18"/>
                <w:lang w:val="ro-RO"/>
              </w:rPr>
            </w:pPr>
            <w:hyperlink r:id="rId4" w:history="1">
              <w:r w:rsidRPr="00C05FEE">
                <w:rPr>
                  <w:rStyle w:val="Hyperlink"/>
                  <w:sz w:val="18"/>
                  <w:szCs w:val="18"/>
                  <w:lang w:val="ro-RO"/>
                </w:rPr>
                <w:t>Rusu</w:t>
              </w:r>
              <w:r w:rsidRPr="00C05FEE">
                <w:rPr>
                  <w:rStyle w:val="Hyperlink"/>
                  <w:sz w:val="18"/>
                  <w:szCs w:val="18"/>
                  <w:lang w:val="ro-RO"/>
                </w:rPr>
                <w:t xml:space="preserve"> </w:t>
              </w:r>
              <w:proofErr w:type="spellStart"/>
              <w:r w:rsidRPr="00C05FEE">
                <w:rPr>
                  <w:rStyle w:val="Hyperlink"/>
                  <w:sz w:val="18"/>
                  <w:szCs w:val="18"/>
                  <w:lang w:val="ro-RO"/>
                </w:rPr>
                <w:t>Lintax</w:t>
              </w:r>
              <w:proofErr w:type="spellEnd"/>
              <w:r w:rsidRPr="00C05FEE">
                <w:rPr>
                  <w:rStyle w:val="Hyperlink"/>
                  <w:sz w:val="18"/>
                  <w:szCs w:val="18"/>
                  <w:lang w:val="ro-RO"/>
                </w:rPr>
                <w:t xml:space="preserve"> SRL</w:t>
              </w:r>
            </w:hyperlink>
            <w:r w:rsidRPr="00C05FEE">
              <w:rPr>
                <w:rStyle w:val="85pt"/>
                <w:rFonts w:ascii="Calibri" w:eastAsia="Calibri" w:hAnsi="Calibri"/>
                <w:sz w:val="18"/>
                <w:szCs w:val="18"/>
                <w:lang w:val="ro-RO"/>
              </w:rPr>
              <w:t xml:space="preserve"> c. Moldovei</w:t>
            </w:r>
          </w:p>
          <w:p w:rsidR="009559C6" w:rsidRDefault="009559C6" w:rsidP="009559C6">
            <w:pPr>
              <w:pStyle w:val="1"/>
              <w:spacing w:line="189" w:lineRule="exact"/>
              <w:jc w:val="left"/>
              <w:rPr>
                <w:rStyle w:val="85pt"/>
                <w:rFonts w:ascii="Calibri" w:eastAsia="Calibri" w:hAnsi="Calibri"/>
                <w:sz w:val="18"/>
                <w:szCs w:val="18"/>
                <w:lang w:val="ro-RO"/>
              </w:rPr>
            </w:pPr>
          </w:p>
          <w:p w:rsidR="009559C6" w:rsidRPr="00C05FEE" w:rsidRDefault="009559C6" w:rsidP="009559C6">
            <w:pPr>
              <w:pStyle w:val="1"/>
              <w:spacing w:line="189" w:lineRule="exact"/>
              <w:jc w:val="left"/>
              <w:rPr>
                <w:rStyle w:val="85pt"/>
                <w:rFonts w:ascii="Calibri" w:eastAsia="Calibri" w:hAnsi="Calibri"/>
                <w:sz w:val="18"/>
                <w:szCs w:val="18"/>
                <w:lang w:val="ro-RO"/>
              </w:rPr>
            </w:pPr>
          </w:p>
        </w:tc>
        <w:tc>
          <w:tcPr>
            <w:tcW w:w="1080" w:type="dxa"/>
          </w:tcPr>
          <w:p w:rsidR="009559C6" w:rsidRPr="00DE378E" w:rsidRDefault="009559C6" w:rsidP="009559C6">
            <w:pPr>
              <w:ind w:left="-108" w:right="-108"/>
              <w:jc w:val="center"/>
              <w:rPr>
                <w:rStyle w:val="85pt"/>
                <w:rFonts w:ascii="Calibri" w:hAnsi="Calibri"/>
                <w:b w:val="0"/>
                <w:sz w:val="18"/>
                <w:szCs w:val="18"/>
                <w:lang w:val="ro-RO"/>
              </w:rPr>
            </w:pPr>
            <w:r>
              <w:rPr>
                <w:rStyle w:val="85pt"/>
                <w:rFonts w:ascii="Calibri" w:hAnsi="Calibri"/>
                <w:b w:val="0"/>
                <w:sz w:val="18"/>
                <w:szCs w:val="18"/>
                <w:lang w:val="ro-RO"/>
              </w:rPr>
              <w:t>13/12/2016</w:t>
            </w:r>
          </w:p>
        </w:tc>
        <w:tc>
          <w:tcPr>
            <w:tcW w:w="1168" w:type="dxa"/>
          </w:tcPr>
          <w:p w:rsidR="009559C6" w:rsidRDefault="009559C6" w:rsidP="009559C6">
            <w:pPr>
              <w:ind w:left="-12"/>
              <w:jc w:val="center"/>
              <w:rPr>
                <w:rStyle w:val="85pt0"/>
                <w:rFonts w:ascii="Calibri" w:hAnsi="Calibri"/>
                <w:b w:val="0"/>
                <w:bCs w:val="0"/>
                <w:i w:val="0"/>
                <w:iCs w:val="0"/>
                <w:sz w:val="18"/>
                <w:szCs w:val="18"/>
                <w:lang w:val="ro-RO"/>
              </w:rPr>
            </w:pPr>
            <w:hyperlink r:id="rId5" w:anchor="{&quot;fulltext&quot;:[&quot;17992/09&quot;]}" w:history="1">
              <w:r w:rsidRPr="00C05FEE">
                <w:rPr>
                  <w:rStyle w:val="Hyperlink"/>
                  <w:rFonts w:ascii="Calibri" w:hAnsi="Calibri"/>
                  <w:sz w:val="18"/>
                  <w:szCs w:val="18"/>
                  <w:lang w:val="ro-RO"/>
                </w:rPr>
                <w:t>179</w:t>
              </w:r>
              <w:r w:rsidRPr="00C05FEE">
                <w:rPr>
                  <w:rStyle w:val="Hyperlink"/>
                  <w:rFonts w:ascii="Calibri" w:hAnsi="Calibri"/>
                  <w:sz w:val="18"/>
                  <w:szCs w:val="18"/>
                  <w:lang w:val="ro-RO"/>
                </w:rPr>
                <w:t>9</w:t>
              </w:r>
              <w:r w:rsidRPr="00C05FEE">
                <w:rPr>
                  <w:rStyle w:val="Hyperlink"/>
                  <w:rFonts w:ascii="Calibri" w:hAnsi="Calibri"/>
                  <w:sz w:val="18"/>
                  <w:szCs w:val="18"/>
                  <w:lang w:val="ro-RO"/>
                </w:rPr>
                <w:t>2/09</w:t>
              </w:r>
            </w:hyperlink>
          </w:p>
        </w:tc>
        <w:tc>
          <w:tcPr>
            <w:tcW w:w="3602" w:type="dxa"/>
          </w:tcPr>
          <w:p w:rsidR="009559C6" w:rsidRDefault="009559C6" w:rsidP="009559C6">
            <w:pPr>
              <w:jc w:val="both"/>
              <w:rPr>
                <w:rStyle w:val="85pt"/>
                <w:rFonts w:ascii="Calibri" w:hAnsi="Calibri"/>
                <w:b w:val="0"/>
                <w:bCs w:val="0"/>
                <w:sz w:val="18"/>
                <w:szCs w:val="18"/>
                <w:lang w:val="ro-RO" w:eastAsia="en-GB"/>
              </w:rPr>
            </w:pPr>
            <w:r w:rsidRPr="00DE378E">
              <w:rPr>
                <w:rStyle w:val="85pt"/>
                <w:rFonts w:ascii="Calibri" w:hAnsi="Calibri"/>
                <w:b w:val="0"/>
                <w:bCs w:val="0"/>
                <w:sz w:val="18"/>
                <w:szCs w:val="18"/>
                <w:u w:val="single"/>
                <w:lang w:val="ro-RO" w:eastAsia="en-GB"/>
              </w:rPr>
              <w:t>violarea art. 6 § 1 CEDO</w:t>
            </w:r>
            <w:r w:rsidRPr="00DE378E">
              <w:rPr>
                <w:rStyle w:val="85pt"/>
                <w:rFonts w:ascii="Calibri" w:hAnsi="Calibri"/>
                <w:b w:val="0"/>
                <w:bCs w:val="0"/>
                <w:sz w:val="18"/>
                <w:szCs w:val="18"/>
                <w:lang w:val="ro-RO" w:eastAsia="en-GB"/>
              </w:rPr>
              <w:t xml:space="preserve"> –  dreptul la un proces echitabil</w:t>
            </w:r>
          </w:p>
          <w:p w:rsidR="009559C6" w:rsidRDefault="009559C6" w:rsidP="009559C6">
            <w:pPr>
              <w:jc w:val="both"/>
            </w:pPr>
            <w:r w:rsidRPr="00DE378E">
              <w:rPr>
                <w:rStyle w:val="85pt"/>
                <w:rFonts w:ascii="Calibri" w:hAnsi="Calibri"/>
                <w:b w:val="0"/>
                <w:bCs w:val="0"/>
                <w:sz w:val="18"/>
                <w:szCs w:val="18"/>
                <w:u w:val="single"/>
                <w:lang w:val="ro-RO" w:eastAsia="en-GB"/>
              </w:rPr>
              <w:t>violarea art. 1 Protocolul nr. 1 CEDO</w:t>
            </w:r>
            <w:r w:rsidRPr="00DE378E">
              <w:rPr>
                <w:rStyle w:val="85pt"/>
                <w:rFonts w:ascii="Calibri" w:hAnsi="Calibri"/>
                <w:b w:val="0"/>
                <w:bCs w:val="0"/>
                <w:sz w:val="18"/>
                <w:szCs w:val="18"/>
                <w:lang w:val="ro-RO" w:eastAsia="en-GB"/>
              </w:rPr>
              <w:t xml:space="preserve"> – </w:t>
            </w:r>
            <w:proofErr w:type="spellStart"/>
            <w:r w:rsidRPr="00DE378E">
              <w:rPr>
                <w:rStyle w:val="85pt"/>
                <w:rFonts w:ascii="Calibri" w:hAnsi="Calibri"/>
                <w:b w:val="0"/>
                <w:bCs w:val="0"/>
                <w:sz w:val="18"/>
                <w:szCs w:val="18"/>
                <w:lang w:val="ro-RO" w:eastAsia="en-GB"/>
              </w:rPr>
              <w:t>protecţia</w:t>
            </w:r>
            <w:proofErr w:type="spellEnd"/>
            <w:r w:rsidRPr="00DE378E">
              <w:rPr>
                <w:rStyle w:val="85pt"/>
                <w:rFonts w:ascii="Calibri" w:hAnsi="Calibri"/>
                <w:b w:val="0"/>
                <w:bCs w:val="0"/>
                <w:sz w:val="18"/>
                <w:szCs w:val="18"/>
                <w:lang w:val="ro-RO" w:eastAsia="en-GB"/>
              </w:rPr>
              <w:t xml:space="preserve"> </w:t>
            </w:r>
            <w:proofErr w:type="spellStart"/>
            <w:r w:rsidRPr="00DE378E">
              <w:rPr>
                <w:rStyle w:val="85pt"/>
                <w:rFonts w:ascii="Calibri" w:hAnsi="Calibri"/>
                <w:b w:val="0"/>
                <w:bCs w:val="0"/>
                <w:sz w:val="18"/>
                <w:szCs w:val="18"/>
                <w:lang w:val="ro-RO" w:eastAsia="en-GB"/>
              </w:rPr>
              <w:t>proprietăţii</w:t>
            </w:r>
            <w:proofErr w:type="spellEnd"/>
          </w:p>
          <w:p w:rsidR="009559C6" w:rsidRPr="00AE75E6" w:rsidRDefault="009559C6" w:rsidP="009559C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9559C6" w:rsidRDefault="009559C6" w:rsidP="009559C6">
            <w:pPr>
              <w:jc w:val="both"/>
              <w:rPr>
                <w:rFonts w:ascii="Calibri" w:hAnsi="Calibri" w:cs="Calibri"/>
                <w:sz w:val="18"/>
                <w:szCs w:val="18"/>
                <w:lang w:val="ro-RO"/>
              </w:rPr>
            </w:pPr>
            <w:r w:rsidRPr="00AE75E6">
              <w:rPr>
                <w:rFonts w:ascii="Calibri" w:hAnsi="Calibri" w:cs="Calibri"/>
                <w:sz w:val="18"/>
                <w:szCs w:val="18"/>
                <w:lang w:val="ro-RO"/>
              </w:rPr>
              <w:t xml:space="preserve">Curtea a constatat, în unanimitate, violarea art. 6 § 1 din Convenție și a articolului 1 din Protocolul 1 în ceea ce </w:t>
            </w:r>
            <w:proofErr w:type="spellStart"/>
            <w:r w:rsidRPr="00AE75E6">
              <w:rPr>
                <w:rFonts w:ascii="Calibri" w:hAnsi="Calibri" w:cs="Calibri"/>
                <w:sz w:val="18"/>
                <w:szCs w:val="18"/>
                <w:lang w:val="ro-RO"/>
              </w:rPr>
              <w:t>priveşte</w:t>
            </w:r>
            <w:proofErr w:type="spellEnd"/>
            <w:r w:rsidRPr="00AE75E6">
              <w:rPr>
                <w:rFonts w:ascii="Calibri" w:hAnsi="Calibri" w:cs="Calibri"/>
                <w:sz w:val="18"/>
                <w:szCs w:val="18"/>
                <w:lang w:val="ro-RO"/>
              </w:rPr>
              <w:t xml:space="preserve"> neexecutarea hotărârii </w:t>
            </w:r>
            <w:proofErr w:type="spellStart"/>
            <w:r w:rsidRPr="00AE75E6">
              <w:rPr>
                <w:rFonts w:ascii="Calibri" w:hAnsi="Calibri" w:cs="Calibri"/>
                <w:sz w:val="18"/>
                <w:szCs w:val="18"/>
                <w:lang w:val="ro-RO"/>
              </w:rPr>
              <w:t>judecătoreşti</w:t>
            </w:r>
            <w:proofErr w:type="spellEnd"/>
            <w:r w:rsidRPr="00AE75E6">
              <w:rPr>
                <w:rFonts w:ascii="Calibri" w:hAnsi="Calibri" w:cs="Calibri"/>
                <w:sz w:val="18"/>
                <w:szCs w:val="18"/>
                <w:lang w:val="ro-RO"/>
              </w:rPr>
              <w:t xml:space="preserve"> irevocabile din 11 iunie 2008. Curtea a considerat că o situație în care să se admită cererea de revizuire a unei hotărâri irevocabile, înaintată de o parte în proces, prin admiterea ca circumstanță nouă o scrisoare a unei autorități parte a acestor proceduri și care reiterează prevederile legale generale, ar fi contrară principiului securității juridice.</w:t>
            </w:r>
          </w:p>
          <w:p w:rsidR="009559C6" w:rsidRPr="00AE75E6" w:rsidRDefault="009559C6" w:rsidP="009559C6">
            <w:pPr>
              <w:jc w:val="both"/>
              <w:rPr>
                <w:rFonts w:ascii="Calibri" w:hAnsi="Calibri" w:cs="Calibri"/>
                <w:sz w:val="18"/>
                <w:szCs w:val="18"/>
                <w:lang w:val="ro-RO"/>
              </w:rPr>
            </w:pPr>
          </w:p>
        </w:tc>
        <w:tc>
          <w:tcPr>
            <w:tcW w:w="2250" w:type="dxa"/>
          </w:tcPr>
          <w:p w:rsidR="009559C6" w:rsidRPr="00AE75E6" w:rsidRDefault="009559C6" w:rsidP="009559C6">
            <w:pPr>
              <w:pStyle w:val="1"/>
              <w:shd w:val="clear" w:color="auto" w:fill="auto"/>
              <w:spacing w:after="0" w:line="189" w:lineRule="exact"/>
              <w:jc w:val="both"/>
              <w:rPr>
                <w:bCs w:val="0"/>
                <w:color w:val="000000"/>
                <w:sz w:val="18"/>
                <w:szCs w:val="18"/>
                <w:lang w:val="ro-RO"/>
              </w:rPr>
            </w:pPr>
            <w:r w:rsidRPr="00AE75E6">
              <w:rPr>
                <w:bCs w:val="0"/>
                <w:color w:val="000000"/>
                <w:sz w:val="18"/>
                <w:szCs w:val="18"/>
                <w:lang w:val="ro-RO"/>
              </w:rPr>
              <w:t xml:space="preserve">În ceea ce </w:t>
            </w:r>
            <w:proofErr w:type="spellStart"/>
            <w:r w:rsidRPr="00AE75E6">
              <w:rPr>
                <w:bCs w:val="0"/>
                <w:color w:val="000000"/>
                <w:sz w:val="18"/>
                <w:szCs w:val="18"/>
                <w:lang w:val="ro-RO"/>
              </w:rPr>
              <w:t>priveşte</w:t>
            </w:r>
            <w:proofErr w:type="spellEnd"/>
            <w:r w:rsidRPr="00AE75E6">
              <w:rPr>
                <w:bCs w:val="0"/>
                <w:color w:val="000000"/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AE75E6">
              <w:rPr>
                <w:bCs w:val="0"/>
                <w:color w:val="000000"/>
                <w:sz w:val="18"/>
                <w:szCs w:val="18"/>
                <w:lang w:val="ro-RO"/>
              </w:rPr>
              <w:t>satisfacţia</w:t>
            </w:r>
            <w:proofErr w:type="spellEnd"/>
            <w:r w:rsidRPr="00AE75E6">
              <w:rPr>
                <w:bCs w:val="0"/>
                <w:color w:val="000000"/>
                <w:sz w:val="18"/>
                <w:szCs w:val="18"/>
                <w:lang w:val="ro-RO"/>
              </w:rPr>
              <w:t xml:space="preserve"> echitabilă, Curtea a considerat că problema aplicării articolului 41 nu este gata pentru a fi decisă și a </w:t>
            </w:r>
            <w:proofErr w:type="spellStart"/>
            <w:r w:rsidRPr="00AE75E6">
              <w:rPr>
                <w:bCs w:val="0"/>
                <w:color w:val="000000"/>
                <w:sz w:val="18"/>
                <w:szCs w:val="18"/>
                <w:lang w:val="ro-RO"/>
              </w:rPr>
              <w:t>a</w:t>
            </w:r>
            <w:proofErr w:type="spellEnd"/>
            <w:r w:rsidRPr="00AE75E6">
              <w:rPr>
                <w:bCs w:val="0"/>
                <w:color w:val="000000"/>
                <w:sz w:val="18"/>
                <w:szCs w:val="18"/>
                <w:lang w:val="ro-RO"/>
              </w:rPr>
              <w:t xml:space="preserve"> rezervat-o pentru o hotărâre separată.</w:t>
            </w:r>
          </w:p>
        </w:tc>
        <w:tc>
          <w:tcPr>
            <w:tcW w:w="4034" w:type="dxa"/>
          </w:tcPr>
          <w:p w:rsidR="009559C6" w:rsidRPr="00A765E0" w:rsidRDefault="009559C6" w:rsidP="009559C6">
            <w:pPr>
              <w:jc w:val="both"/>
              <w:rPr>
                <w:rFonts w:ascii="Calibri" w:hAnsi="Calibri"/>
                <w:sz w:val="18"/>
                <w:szCs w:val="18"/>
                <w:lang w:val="ro-RO"/>
              </w:rPr>
            </w:pPr>
            <w:r>
              <w:rPr>
                <w:rFonts w:ascii="Calibri" w:hAnsi="Calibri"/>
                <w:sz w:val="18"/>
                <w:szCs w:val="18"/>
                <w:u w:val="single"/>
                <w:lang w:val="ro-RO"/>
              </w:rPr>
              <w:t>Curtea Supremă de Justiție</w:t>
            </w:r>
            <w:r>
              <w:rPr>
                <w:rFonts w:ascii="Calibri" w:hAnsi="Calibri"/>
                <w:sz w:val="18"/>
                <w:szCs w:val="18"/>
                <w:lang w:val="ro-RO"/>
              </w:rPr>
              <w:t xml:space="preserve">: </w:t>
            </w:r>
            <w:r w:rsidRPr="00A765E0">
              <w:rPr>
                <w:rFonts w:ascii="Calibri" w:hAnsi="Calibri"/>
                <w:b/>
                <w:sz w:val="18"/>
                <w:szCs w:val="18"/>
                <w:lang w:val="ro-RO"/>
              </w:rPr>
              <w:t xml:space="preserve">NOVAC Svetlana, CHIȘCĂ-DONEVA Tamara, </w:t>
            </w:r>
            <w:r w:rsidRPr="009559C6">
              <w:rPr>
                <w:rFonts w:ascii="Calibri" w:hAnsi="Calibri"/>
                <w:b/>
                <w:sz w:val="18"/>
                <w:szCs w:val="18"/>
                <w:highlight w:val="yellow"/>
                <w:lang w:val="ro-RO"/>
              </w:rPr>
              <w:t>CLEVADÎ Valentina</w:t>
            </w:r>
            <w:r>
              <w:rPr>
                <w:rFonts w:ascii="Calibri" w:hAnsi="Calibri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Calibri" w:hAnsi="Calibri"/>
                <w:color w:val="000000"/>
                <w:sz w:val="18"/>
                <w:szCs w:val="18"/>
                <w:lang w:val="ro-RO"/>
              </w:rPr>
              <w:t>la data de 24 decembrie 2008 au admis cererea de revizuire și au casat decizia irevocabilă a Curții Supreme de Justiție din 11 iunie 2008, pronunțată în favoarea recl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18"/>
                <w:szCs w:val="18"/>
                <w:lang w:val="ro-RO"/>
              </w:rPr>
              <w:t>amantului)</w:t>
            </w:r>
          </w:p>
        </w:tc>
      </w:tr>
    </w:tbl>
    <w:p w:rsidR="000B5735" w:rsidRDefault="009559C6"/>
    <w:sectPr w:rsidR="000B5735" w:rsidSect="0022534B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4B"/>
    <w:rsid w:val="00000B9F"/>
    <w:rsid w:val="00001683"/>
    <w:rsid w:val="00001E04"/>
    <w:rsid w:val="0000513A"/>
    <w:rsid w:val="0000718F"/>
    <w:rsid w:val="0001079B"/>
    <w:rsid w:val="0001137E"/>
    <w:rsid w:val="00015EDE"/>
    <w:rsid w:val="000212B8"/>
    <w:rsid w:val="000244A0"/>
    <w:rsid w:val="000306F6"/>
    <w:rsid w:val="00032901"/>
    <w:rsid w:val="00032DA5"/>
    <w:rsid w:val="00036019"/>
    <w:rsid w:val="00040E97"/>
    <w:rsid w:val="00055C85"/>
    <w:rsid w:val="00055D03"/>
    <w:rsid w:val="00056284"/>
    <w:rsid w:val="000569CA"/>
    <w:rsid w:val="00060584"/>
    <w:rsid w:val="00062568"/>
    <w:rsid w:val="000643B6"/>
    <w:rsid w:val="000658AC"/>
    <w:rsid w:val="0006797B"/>
    <w:rsid w:val="0007126F"/>
    <w:rsid w:val="00081DD1"/>
    <w:rsid w:val="00093C15"/>
    <w:rsid w:val="000963EE"/>
    <w:rsid w:val="00097DF6"/>
    <w:rsid w:val="000A6D64"/>
    <w:rsid w:val="000B09A5"/>
    <w:rsid w:val="000B20A9"/>
    <w:rsid w:val="000C2F8F"/>
    <w:rsid w:val="000C3925"/>
    <w:rsid w:val="000D3446"/>
    <w:rsid w:val="000D3727"/>
    <w:rsid w:val="000E1F40"/>
    <w:rsid w:val="000E4065"/>
    <w:rsid w:val="000E705C"/>
    <w:rsid w:val="000F2D85"/>
    <w:rsid w:val="000F3218"/>
    <w:rsid w:val="000F613D"/>
    <w:rsid w:val="000F728D"/>
    <w:rsid w:val="000F7DED"/>
    <w:rsid w:val="0010313C"/>
    <w:rsid w:val="001033DE"/>
    <w:rsid w:val="00110C03"/>
    <w:rsid w:val="00114F87"/>
    <w:rsid w:val="00115C75"/>
    <w:rsid w:val="00122EE1"/>
    <w:rsid w:val="00126724"/>
    <w:rsid w:val="00127A50"/>
    <w:rsid w:val="001300E9"/>
    <w:rsid w:val="00130517"/>
    <w:rsid w:val="00142EF0"/>
    <w:rsid w:val="0014729B"/>
    <w:rsid w:val="001475CA"/>
    <w:rsid w:val="00150B4D"/>
    <w:rsid w:val="0015320E"/>
    <w:rsid w:val="00153EB2"/>
    <w:rsid w:val="00156579"/>
    <w:rsid w:val="00156D3E"/>
    <w:rsid w:val="00161509"/>
    <w:rsid w:val="001631FC"/>
    <w:rsid w:val="00177F3C"/>
    <w:rsid w:val="00183501"/>
    <w:rsid w:val="001879B3"/>
    <w:rsid w:val="00190348"/>
    <w:rsid w:val="00190445"/>
    <w:rsid w:val="001917DB"/>
    <w:rsid w:val="0019725F"/>
    <w:rsid w:val="001A3963"/>
    <w:rsid w:val="001B0990"/>
    <w:rsid w:val="001B0A87"/>
    <w:rsid w:val="001B1487"/>
    <w:rsid w:val="001B14F6"/>
    <w:rsid w:val="001B35C9"/>
    <w:rsid w:val="001B7A03"/>
    <w:rsid w:val="001C3900"/>
    <w:rsid w:val="001C3B9D"/>
    <w:rsid w:val="001D3ADD"/>
    <w:rsid w:val="001D5F0C"/>
    <w:rsid w:val="001D7C64"/>
    <w:rsid w:val="001E09FC"/>
    <w:rsid w:val="001E4982"/>
    <w:rsid w:val="001E65AB"/>
    <w:rsid w:val="001F28FB"/>
    <w:rsid w:val="001F3BEC"/>
    <w:rsid w:val="001F73A2"/>
    <w:rsid w:val="001F7A65"/>
    <w:rsid w:val="002005F1"/>
    <w:rsid w:val="0020552F"/>
    <w:rsid w:val="0021310B"/>
    <w:rsid w:val="002211BF"/>
    <w:rsid w:val="0022477A"/>
    <w:rsid w:val="00224E4C"/>
    <w:rsid w:val="00225306"/>
    <w:rsid w:val="0022534B"/>
    <w:rsid w:val="00230AC8"/>
    <w:rsid w:val="00230DFF"/>
    <w:rsid w:val="0023148B"/>
    <w:rsid w:val="0023207B"/>
    <w:rsid w:val="00236881"/>
    <w:rsid w:val="00240CAC"/>
    <w:rsid w:val="0024371E"/>
    <w:rsid w:val="00243AE6"/>
    <w:rsid w:val="00245E40"/>
    <w:rsid w:val="00246046"/>
    <w:rsid w:val="00246A9F"/>
    <w:rsid w:val="00247FDC"/>
    <w:rsid w:val="00250DBF"/>
    <w:rsid w:val="00252DD2"/>
    <w:rsid w:val="00260739"/>
    <w:rsid w:val="002631FD"/>
    <w:rsid w:val="00264117"/>
    <w:rsid w:val="002641C5"/>
    <w:rsid w:val="00265EBD"/>
    <w:rsid w:val="0026767C"/>
    <w:rsid w:val="00267B87"/>
    <w:rsid w:val="00272F51"/>
    <w:rsid w:val="00275FA6"/>
    <w:rsid w:val="00281173"/>
    <w:rsid w:val="00281D43"/>
    <w:rsid w:val="00285FB9"/>
    <w:rsid w:val="0029408A"/>
    <w:rsid w:val="002A25F5"/>
    <w:rsid w:val="002A31C1"/>
    <w:rsid w:val="002A7701"/>
    <w:rsid w:val="002B0EAC"/>
    <w:rsid w:val="002B5CE3"/>
    <w:rsid w:val="002B70BC"/>
    <w:rsid w:val="002C184D"/>
    <w:rsid w:val="002C2AD2"/>
    <w:rsid w:val="002C5B0C"/>
    <w:rsid w:val="002D2ED4"/>
    <w:rsid w:val="002D308C"/>
    <w:rsid w:val="002E17FD"/>
    <w:rsid w:val="002E3298"/>
    <w:rsid w:val="002E42B3"/>
    <w:rsid w:val="002E46AE"/>
    <w:rsid w:val="002E6AD9"/>
    <w:rsid w:val="002E7D0A"/>
    <w:rsid w:val="002F1296"/>
    <w:rsid w:val="002F2343"/>
    <w:rsid w:val="002F5060"/>
    <w:rsid w:val="002F64C4"/>
    <w:rsid w:val="00304A4F"/>
    <w:rsid w:val="00307D1B"/>
    <w:rsid w:val="00312507"/>
    <w:rsid w:val="003125ED"/>
    <w:rsid w:val="003130F7"/>
    <w:rsid w:val="0031717D"/>
    <w:rsid w:val="003200F4"/>
    <w:rsid w:val="0032040A"/>
    <w:rsid w:val="00322089"/>
    <w:rsid w:val="00322609"/>
    <w:rsid w:val="00326086"/>
    <w:rsid w:val="00326784"/>
    <w:rsid w:val="003318CC"/>
    <w:rsid w:val="00335CAB"/>
    <w:rsid w:val="00336E7E"/>
    <w:rsid w:val="00341AA1"/>
    <w:rsid w:val="0034298F"/>
    <w:rsid w:val="003453FB"/>
    <w:rsid w:val="00345690"/>
    <w:rsid w:val="00346D80"/>
    <w:rsid w:val="00347DEA"/>
    <w:rsid w:val="00354117"/>
    <w:rsid w:val="00356FAA"/>
    <w:rsid w:val="003574B6"/>
    <w:rsid w:val="003605B7"/>
    <w:rsid w:val="0036193F"/>
    <w:rsid w:val="003619CC"/>
    <w:rsid w:val="00365B32"/>
    <w:rsid w:val="003666BD"/>
    <w:rsid w:val="003669FF"/>
    <w:rsid w:val="003678E1"/>
    <w:rsid w:val="00373C2D"/>
    <w:rsid w:val="00376A6C"/>
    <w:rsid w:val="0038753A"/>
    <w:rsid w:val="003939AE"/>
    <w:rsid w:val="00393B73"/>
    <w:rsid w:val="00393BFD"/>
    <w:rsid w:val="00394942"/>
    <w:rsid w:val="00397BAB"/>
    <w:rsid w:val="003A05AC"/>
    <w:rsid w:val="003A2750"/>
    <w:rsid w:val="003A297D"/>
    <w:rsid w:val="003A4094"/>
    <w:rsid w:val="003B0A78"/>
    <w:rsid w:val="003C48FA"/>
    <w:rsid w:val="003D396C"/>
    <w:rsid w:val="003E1FB9"/>
    <w:rsid w:val="003E22F9"/>
    <w:rsid w:val="003E45FB"/>
    <w:rsid w:val="003E7840"/>
    <w:rsid w:val="003F009E"/>
    <w:rsid w:val="003F106F"/>
    <w:rsid w:val="003F1A94"/>
    <w:rsid w:val="003F35B6"/>
    <w:rsid w:val="003F3842"/>
    <w:rsid w:val="003F79F5"/>
    <w:rsid w:val="004005BE"/>
    <w:rsid w:val="00401062"/>
    <w:rsid w:val="004019AB"/>
    <w:rsid w:val="004033DD"/>
    <w:rsid w:val="00403AC0"/>
    <w:rsid w:val="00403F0E"/>
    <w:rsid w:val="00410685"/>
    <w:rsid w:val="00412F59"/>
    <w:rsid w:val="00415580"/>
    <w:rsid w:val="00416B50"/>
    <w:rsid w:val="00416C0E"/>
    <w:rsid w:val="00417E11"/>
    <w:rsid w:val="0042460A"/>
    <w:rsid w:val="00426129"/>
    <w:rsid w:val="004351A3"/>
    <w:rsid w:val="00444457"/>
    <w:rsid w:val="00450D0A"/>
    <w:rsid w:val="00453105"/>
    <w:rsid w:val="00454110"/>
    <w:rsid w:val="004576A5"/>
    <w:rsid w:val="004607C0"/>
    <w:rsid w:val="004632B3"/>
    <w:rsid w:val="00464366"/>
    <w:rsid w:val="00465063"/>
    <w:rsid w:val="00465EE1"/>
    <w:rsid w:val="0046771D"/>
    <w:rsid w:val="00467D83"/>
    <w:rsid w:val="00471E41"/>
    <w:rsid w:val="0047206A"/>
    <w:rsid w:val="00472E5D"/>
    <w:rsid w:val="004752B5"/>
    <w:rsid w:val="0047658B"/>
    <w:rsid w:val="00476DE3"/>
    <w:rsid w:val="004774E9"/>
    <w:rsid w:val="004847D8"/>
    <w:rsid w:val="00486C34"/>
    <w:rsid w:val="0049149D"/>
    <w:rsid w:val="00492776"/>
    <w:rsid w:val="004949BE"/>
    <w:rsid w:val="004961A2"/>
    <w:rsid w:val="004A0356"/>
    <w:rsid w:val="004B1E8F"/>
    <w:rsid w:val="004B3C12"/>
    <w:rsid w:val="004B3ED7"/>
    <w:rsid w:val="004B458A"/>
    <w:rsid w:val="004B4DB0"/>
    <w:rsid w:val="004B5330"/>
    <w:rsid w:val="004C55C2"/>
    <w:rsid w:val="004C6C13"/>
    <w:rsid w:val="004C7A52"/>
    <w:rsid w:val="004D3467"/>
    <w:rsid w:val="004D7B38"/>
    <w:rsid w:val="004E6684"/>
    <w:rsid w:val="004E6C9F"/>
    <w:rsid w:val="004F22F0"/>
    <w:rsid w:val="004F3CF7"/>
    <w:rsid w:val="004F6AB5"/>
    <w:rsid w:val="00501A8B"/>
    <w:rsid w:val="0050499E"/>
    <w:rsid w:val="00506CF1"/>
    <w:rsid w:val="005162DC"/>
    <w:rsid w:val="005178C7"/>
    <w:rsid w:val="00525E6B"/>
    <w:rsid w:val="00526854"/>
    <w:rsid w:val="0053091F"/>
    <w:rsid w:val="0053186F"/>
    <w:rsid w:val="00531CAE"/>
    <w:rsid w:val="00532D53"/>
    <w:rsid w:val="00533235"/>
    <w:rsid w:val="005346B6"/>
    <w:rsid w:val="00535A95"/>
    <w:rsid w:val="005364A4"/>
    <w:rsid w:val="00536EA6"/>
    <w:rsid w:val="0054307B"/>
    <w:rsid w:val="00545474"/>
    <w:rsid w:val="005478FD"/>
    <w:rsid w:val="005530EA"/>
    <w:rsid w:val="00553D66"/>
    <w:rsid w:val="005547F0"/>
    <w:rsid w:val="00565877"/>
    <w:rsid w:val="00567FC9"/>
    <w:rsid w:val="00570888"/>
    <w:rsid w:val="005715F5"/>
    <w:rsid w:val="00572F98"/>
    <w:rsid w:val="005846B8"/>
    <w:rsid w:val="00596075"/>
    <w:rsid w:val="005965F0"/>
    <w:rsid w:val="005A7551"/>
    <w:rsid w:val="005B2AC0"/>
    <w:rsid w:val="005B3801"/>
    <w:rsid w:val="005B566C"/>
    <w:rsid w:val="005C1F42"/>
    <w:rsid w:val="005C2761"/>
    <w:rsid w:val="005C5D17"/>
    <w:rsid w:val="005C62ED"/>
    <w:rsid w:val="005D1202"/>
    <w:rsid w:val="005D5933"/>
    <w:rsid w:val="005D68E0"/>
    <w:rsid w:val="005D755C"/>
    <w:rsid w:val="005F75E6"/>
    <w:rsid w:val="0060254C"/>
    <w:rsid w:val="00604AF2"/>
    <w:rsid w:val="00613856"/>
    <w:rsid w:val="0061435A"/>
    <w:rsid w:val="006162EA"/>
    <w:rsid w:val="0062110C"/>
    <w:rsid w:val="006213E9"/>
    <w:rsid w:val="006258EA"/>
    <w:rsid w:val="00630719"/>
    <w:rsid w:val="00631EE9"/>
    <w:rsid w:val="00644B33"/>
    <w:rsid w:val="00647F8C"/>
    <w:rsid w:val="00652F65"/>
    <w:rsid w:val="00665426"/>
    <w:rsid w:val="00673B93"/>
    <w:rsid w:val="00673D75"/>
    <w:rsid w:val="00674768"/>
    <w:rsid w:val="00676EEC"/>
    <w:rsid w:val="00681C2B"/>
    <w:rsid w:val="00682BA2"/>
    <w:rsid w:val="0068598C"/>
    <w:rsid w:val="00687DA1"/>
    <w:rsid w:val="00691F86"/>
    <w:rsid w:val="006933E0"/>
    <w:rsid w:val="006A014F"/>
    <w:rsid w:val="006A28D9"/>
    <w:rsid w:val="006A5DA8"/>
    <w:rsid w:val="006A6B0D"/>
    <w:rsid w:val="006B0D63"/>
    <w:rsid w:val="006B24EB"/>
    <w:rsid w:val="006B2BDC"/>
    <w:rsid w:val="006B7CC8"/>
    <w:rsid w:val="006C046D"/>
    <w:rsid w:val="006C36C6"/>
    <w:rsid w:val="006C5CCB"/>
    <w:rsid w:val="006C715C"/>
    <w:rsid w:val="006D0A94"/>
    <w:rsid w:val="006D10C5"/>
    <w:rsid w:val="006D3812"/>
    <w:rsid w:val="006D45A6"/>
    <w:rsid w:val="006D651C"/>
    <w:rsid w:val="006D744E"/>
    <w:rsid w:val="006E46D0"/>
    <w:rsid w:val="006E4D4E"/>
    <w:rsid w:val="006F4815"/>
    <w:rsid w:val="006F497A"/>
    <w:rsid w:val="006F7BA8"/>
    <w:rsid w:val="00701362"/>
    <w:rsid w:val="00704B44"/>
    <w:rsid w:val="0070554F"/>
    <w:rsid w:val="00705DA2"/>
    <w:rsid w:val="00716722"/>
    <w:rsid w:val="00723D5F"/>
    <w:rsid w:val="0072444C"/>
    <w:rsid w:val="00724881"/>
    <w:rsid w:val="007256B1"/>
    <w:rsid w:val="007256D0"/>
    <w:rsid w:val="00726562"/>
    <w:rsid w:val="00726912"/>
    <w:rsid w:val="00727020"/>
    <w:rsid w:val="00727666"/>
    <w:rsid w:val="007414A2"/>
    <w:rsid w:val="00741CA7"/>
    <w:rsid w:val="00743F92"/>
    <w:rsid w:val="00745452"/>
    <w:rsid w:val="00752D93"/>
    <w:rsid w:val="00754B64"/>
    <w:rsid w:val="00754C41"/>
    <w:rsid w:val="00755A0A"/>
    <w:rsid w:val="00762F3B"/>
    <w:rsid w:val="00767A87"/>
    <w:rsid w:val="00771D66"/>
    <w:rsid w:val="007810DC"/>
    <w:rsid w:val="007867C0"/>
    <w:rsid w:val="0078683A"/>
    <w:rsid w:val="00786A09"/>
    <w:rsid w:val="00793B7A"/>
    <w:rsid w:val="00796514"/>
    <w:rsid w:val="00797974"/>
    <w:rsid w:val="007A13EF"/>
    <w:rsid w:val="007A30DD"/>
    <w:rsid w:val="007A4C12"/>
    <w:rsid w:val="007A5DF2"/>
    <w:rsid w:val="007A6E47"/>
    <w:rsid w:val="007B0C82"/>
    <w:rsid w:val="007B3287"/>
    <w:rsid w:val="007C0098"/>
    <w:rsid w:val="007C18DB"/>
    <w:rsid w:val="007C4E79"/>
    <w:rsid w:val="007C67FD"/>
    <w:rsid w:val="007D060A"/>
    <w:rsid w:val="007D16EC"/>
    <w:rsid w:val="007D1770"/>
    <w:rsid w:val="007D32BD"/>
    <w:rsid w:val="007D58E5"/>
    <w:rsid w:val="007D7E62"/>
    <w:rsid w:val="007E42C7"/>
    <w:rsid w:val="007E4709"/>
    <w:rsid w:val="007E4910"/>
    <w:rsid w:val="007E4D6A"/>
    <w:rsid w:val="007E6C14"/>
    <w:rsid w:val="007F1AFB"/>
    <w:rsid w:val="007F74D4"/>
    <w:rsid w:val="007F767D"/>
    <w:rsid w:val="0080173C"/>
    <w:rsid w:val="00806794"/>
    <w:rsid w:val="0081215E"/>
    <w:rsid w:val="00815747"/>
    <w:rsid w:val="00817AEC"/>
    <w:rsid w:val="008235D3"/>
    <w:rsid w:val="00823C1F"/>
    <w:rsid w:val="0082680D"/>
    <w:rsid w:val="00827597"/>
    <w:rsid w:val="00827B40"/>
    <w:rsid w:val="0084052E"/>
    <w:rsid w:val="00840AA3"/>
    <w:rsid w:val="00843F3E"/>
    <w:rsid w:val="00844B1C"/>
    <w:rsid w:val="00850FB1"/>
    <w:rsid w:val="00851DD9"/>
    <w:rsid w:val="0085544D"/>
    <w:rsid w:val="00855F93"/>
    <w:rsid w:val="008573DA"/>
    <w:rsid w:val="00860C1B"/>
    <w:rsid w:val="008618F1"/>
    <w:rsid w:val="008650D9"/>
    <w:rsid w:val="00865B48"/>
    <w:rsid w:val="00865E7D"/>
    <w:rsid w:val="00885159"/>
    <w:rsid w:val="008A2CFD"/>
    <w:rsid w:val="008A4F39"/>
    <w:rsid w:val="008A53B2"/>
    <w:rsid w:val="008A61C2"/>
    <w:rsid w:val="008A7B80"/>
    <w:rsid w:val="008B08A6"/>
    <w:rsid w:val="008B0997"/>
    <w:rsid w:val="008B15B3"/>
    <w:rsid w:val="008B2278"/>
    <w:rsid w:val="008B778F"/>
    <w:rsid w:val="008C37DE"/>
    <w:rsid w:val="008D3EFF"/>
    <w:rsid w:val="008D6B8D"/>
    <w:rsid w:val="008E274D"/>
    <w:rsid w:val="008E734F"/>
    <w:rsid w:val="008E78CF"/>
    <w:rsid w:val="008F27E7"/>
    <w:rsid w:val="008F6988"/>
    <w:rsid w:val="0090063A"/>
    <w:rsid w:val="00901B0C"/>
    <w:rsid w:val="00902EBE"/>
    <w:rsid w:val="0090576A"/>
    <w:rsid w:val="00915F8E"/>
    <w:rsid w:val="00916F84"/>
    <w:rsid w:val="009172BD"/>
    <w:rsid w:val="0093086E"/>
    <w:rsid w:val="00932685"/>
    <w:rsid w:val="00937521"/>
    <w:rsid w:val="00940814"/>
    <w:rsid w:val="00946098"/>
    <w:rsid w:val="009461B6"/>
    <w:rsid w:val="00947C9F"/>
    <w:rsid w:val="009539D3"/>
    <w:rsid w:val="00954159"/>
    <w:rsid w:val="00954D98"/>
    <w:rsid w:val="009559C6"/>
    <w:rsid w:val="00956115"/>
    <w:rsid w:val="00956570"/>
    <w:rsid w:val="00956BC0"/>
    <w:rsid w:val="00970400"/>
    <w:rsid w:val="0097246E"/>
    <w:rsid w:val="00975796"/>
    <w:rsid w:val="00976518"/>
    <w:rsid w:val="00977A5E"/>
    <w:rsid w:val="00982B02"/>
    <w:rsid w:val="009838E7"/>
    <w:rsid w:val="00983A7D"/>
    <w:rsid w:val="00992422"/>
    <w:rsid w:val="00993B8A"/>
    <w:rsid w:val="0099586C"/>
    <w:rsid w:val="009A3470"/>
    <w:rsid w:val="009A46F1"/>
    <w:rsid w:val="009B2E83"/>
    <w:rsid w:val="009B5D9D"/>
    <w:rsid w:val="009B6690"/>
    <w:rsid w:val="009C2B12"/>
    <w:rsid w:val="009D0347"/>
    <w:rsid w:val="009D43AC"/>
    <w:rsid w:val="009D4A5A"/>
    <w:rsid w:val="009E325E"/>
    <w:rsid w:val="009E499B"/>
    <w:rsid w:val="009E5255"/>
    <w:rsid w:val="009E681B"/>
    <w:rsid w:val="009F0E1D"/>
    <w:rsid w:val="009F1635"/>
    <w:rsid w:val="009F1AB5"/>
    <w:rsid w:val="009F3A27"/>
    <w:rsid w:val="00A04807"/>
    <w:rsid w:val="00A04916"/>
    <w:rsid w:val="00A05EF5"/>
    <w:rsid w:val="00A10100"/>
    <w:rsid w:val="00A104E8"/>
    <w:rsid w:val="00A21181"/>
    <w:rsid w:val="00A319D6"/>
    <w:rsid w:val="00A319FA"/>
    <w:rsid w:val="00A3221C"/>
    <w:rsid w:val="00A343EF"/>
    <w:rsid w:val="00A35A2C"/>
    <w:rsid w:val="00A37067"/>
    <w:rsid w:val="00A37343"/>
    <w:rsid w:val="00A4492C"/>
    <w:rsid w:val="00A505DB"/>
    <w:rsid w:val="00A51C28"/>
    <w:rsid w:val="00A539B8"/>
    <w:rsid w:val="00A5400B"/>
    <w:rsid w:val="00A558B2"/>
    <w:rsid w:val="00A62425"/>
    <w:rsid w:val="00A65398"/>
    <w:rsid w:val="00A720AB"/>
    <w:rsid w:val="00A738BD"/>
    <w:rsid w:val="00A73A72"/>
    <w:rsid w:val="00A75762"/>
    <w:rsid w:val="00A766E4"/>
    <w:rsid w:val="00A8628F"/>
    <w:rsid w:val="00A93BB6"/>
    <w:rsid w:val="00A94B2A"/>
    <w:rsid w:val="00A9615B"/>
    <w:rsid w:val="00AA04CA"/>
    <w:rsid w:val="00AA0904"/>
    <w:rsid w:val="00AA335D"/>
    <w:rsid w:val="00AA3BDC"/>
    <w:rsid w:val="00AA4009"/>
    <w:rsid w:val="00AA41E9"/>
    <w:rsid w:val="00AA5B46"/>
    <w:rsid w:val="00AA6379"/>
    <w:rsid w:val="00AA7AA4"/>
    <w:rsid w:val="00AB03E9"/>
    <w:rsid w:val="00AB0B41"/>
    <w:rsid w:val="00AB1E1E"/>
    <w:rsid w:val="00AB4F99"/>
    <w:rsid w:val="00AB6E48"/>
    <w:rsid w:val="00AC27DF"/>
    <w:rsid w:val="00AC2BA1"/>
    <w:rsid w:val="00AC4BC1"/>
    <w:rsid w:val="00AC592E"/>
    <w:rsid w:val="00AC6F47"/>
    <w:rsid w:val="00AC7F86"/>
    <w:rsid w:val="00AD1C94"/>
    <w:rsid w:val="00AE0380"/>
    <w:rsid w:val="00AE3DB7"/>
    <w:rsid w:val="00AF5173"/>
    <w:rsid w:val="00AF64F2"/>
    <w:rsid w:val="00AF7DC7"/>
    <w:rsid w:val="00B026EF"/>
    <w:rsid w:val="00B06211"/>
    <w:rsid w:val="00B07A6A"/>
    <w:rsid w:val="00B14359"/>
    <w:rsid w:val="00B23914"/>
    <w:rsid w:val="00B256F1"/>
    <w:rsid w:val="00B30E92"/>
    <w:rsid w:val="00B3124F"/>
    <w:rsid w:val="00B319D2"/>
    <w:rsid w:val="00B345F5"/>
    <w:rsid w:val="00B3687E"/>
    <w:rsid w:val="00B400A3"/>
    <w:rsid w:val="00B4288B"/>
    <w:rsid w:val="00B438C8"/>
    <w:rsid w:val="00B53E13"/>
    <w:rsid w:val="00B5404A"/>
    <w:rsid w:val="00B554A2"/>
    <w:rsid w:val="00B56EED"/>
    <w:rsid w:val="00B61334"/>
    <w:rsid w:val="00B6253D"/>
    <w:rsid w:val="00B6344F"/>
    <w:rsid w:val="00B63E5D"/>
    <w:rsid w:val="00B64B54"/>
    <w:rsid w:val="00B65017"/>
    <w:rsid w:val="00B66353"/>
    <w:rsid w:val="00B665D7"/>
    <w:rsid w:val="00B723E7"/>
    <w:rsid w:val="00B77E7C"/>
    <w:rsid w:val="00B8114F"/>
    <w:rsid w:val="00B8252F"/>
    <w:rsid w:val="00B85BC2"/>
    <w:rsid w:val="00B90CC1"/>
    <w:rsid w:val="00B90F03"/>
    <w:rsid w:val="00B9237F"/>
    <w:rsid w:val="00B9550C"/>
    <w:rsid w:val="00B97111"/>
    <w:rsid w:val="00BA0AF3"/>
    <w:rsid w:val="00BA2038"/>
    <w:rsid w:val="00BA3CFA"/>
    <w:rsid w:val="00BB3228"/>
    <w:rsid w:val="00BB5E3A"/>
    <w:rsid w:val="00BC3D68"/>
    <w:rsid w:val="00BC5655"/>
    <w:rsid w:val="00BC6BA3"/>
    <w:rsid w:val="00BC7089"/>
    <w:rsid w:val="00BD13A0"/>
    <w:rsid w:val="00BD28DD"/>
    <w:rsid w:val="00BD5F09"/>
    <w:rsid w:val="00BE1570"/>
    <w:rsid w:val="00BE1C09"/>
    <w:rsid w:val="00BE28A1"/>
    <w:rsid w:val="00BE44EF"/>
    <w:rsid w:val="00BE4BCF"/>
    <w:rsid w:val="00BF2064"/>
    <w:rsid w:val="00BF3DB6"/>
    <w:rsid w:val="00BF4995"/>
    <w:rsid w:val="00BF5316"/>
    <w:rsid w:val="00C02C17"/>
    <w:rsid w:val="00C03D41"/>
    <w:rsid w:val="00C0462B"/>
    <w:rsid w:val="00C04EAD"/>
    <w:rsid w:val="00C06109"/>
    <w:rsid w:val="00C07140"/>
    <w:rsid w:val="00C11FEF"/>
    <w:rsid w:val="00C139C2"/>
    <w:rsid w:val="00C15066"/>
    <w:rsid w:val="00C1551C"/>
    <w:rsid w:val="00C20A2D"/>
    <w:rsid w:val="00C21339"/>
    <w:rsid w:val="00C2236C"/>
    <w:rsid w:val="00C241EF"/>
    <w:rsid w:val="00C2630B"/>
    <w:rsid w:val="00C26697"/>
    <w:rsid w:val="00C27280"/>
    <w:rsid w:val="00C279F6"/>
    <w:rsid w:val="00C27EE6"/>
    <w:rsid w:val="00C3042B"/>
    <w:rsid w:val="00C30CCF"/>
    <w:rsid w:val="00C326C1"/>
    <w:rsid w:val="00C3488F"/>
    <w:rsid w:val="00C34FF8"/>
    <w:rsid w:val="00C3649C"/>
    <w:rsid w:val="00C37A84"/>
    <w:rsid w:val="00C42DEF"/>
    <w:rsid w:val="00C430B9"/>
    <w:rsid w:val="00C460DB"/>
    <w:rsid w:val="00C46499"/>
    <w:rsid w:val="00C4677B"/>
    <w:rsid w:val="00C511A6"/>
    <w:rsid w:val="00C51735"/>
    <w:rsid w:val="00C51C02"/>
    <w:rsid w:val="00C5310A"/>
    <w:rsid w:val="00C5522B"/>
    <w:rsid w:val="00C5588F"/>
    <w:rsid w:val="00C57652"/>
    <w:rsid w:val="00C57677"/>
    <w:rsid w:val="00C63708"/>
    <w:rsid w:val="00C63BD9"/>
    <w:rsid w:val="00C64150"/>
    <w:rsid w:val="00C65755"/>
    <w:rsid w:val="00C71546"/>
    <w:rsid w:val="00C73C8A"/>
    <w:rsid w:val="00CB13F8"/>
    <w:rsid w:val="00CB6725"/>
    <w:rsid w:val="00CC06F9"/>
    <w:rsid w:val="00CD0369"/>
    <w:rsid w:val="00CD0CD0"/>
    <w:rsid w:val="00CD312C"/>
    <w:rsid w:val="00CD566D"/>
    <w:rsid w:val="00CE7EDC"/>
    <w:rsid w:val="00CF6A58"/>
    <w:rsid w:val="00D01577"/>
    <w:rsid w:val="00D04202"/>
    <w:rsid w:val="00D046DB"/>
    <w:rsid w:val="00D061E6"/>
    <w:rsid w:val="00D06B59"/>
    <w:rsid w:val="00D1146A"/>
    <w:rsid w:val="00D208E0"/>
    <w:rsid w:val="00D22E01"/>
    <w:rsid w:val="00D24AB4"/>
    <w:rsid w:val="00D27320"/>
    <w:rsid w:val="00D2747B"/>
    <w:rsid w:val="00D30DD9"/>
    <w:rsid w:val="00D32244"/>
    <w:rsid w:val="00D328FB"/>
    <w:rsid w:val="00D34A59"/>
    <w:rsid w:val="00D37867"/>
    <w:rsid w:val="00D37DED"/>
    <w:rsid w:val="00D4127A"/>
    <w:rsid w:val="00D42D82"/>
    <w:rsid w:val="00D52990"/>
    <w:rsid w:val="00D550A1"/>
    <w:rsid w:val="00D5703C"/>
    <w:rsid w:val="00D57481"/>
    <w:rsid w:val="00D633B0"/>
    <w:rsid w:val="00D6532E"/>
    <w:rsid w:val="00D66237"/>
    <w:rsid w:val="00D72650"/>
    <w:rsid w:val="00D7268A"/>
    <w:rsid w:val="00D72840"/>
    <w:rsid w:val="00D73172"/>
    <w:rsid w:val="00D74467"/>
    <w:rsid w:val="00D75320"/>
    <w:rsid w:val="00D7670A"/>
    <w:rsid w:val="00D819BF"/>
    <w:rsid w:val="00D822CE"/>
    <w:rsid w:val="00D86C15"/>
    <w:rsid w:val="00D87DF0"/>
    <w:rsid w:val="00D9187A"/>
    <w:rsid w:val="00D91CD2"/>
    <w:rsid w:val="00D92E8C"/>
    <w:rsid w:val="00D944DE"/>
    <w:rsid w:val="00D965CB"/>
    <w:rsid w:val="00DA1BEF"/>
    <w:rsid w:val="00DA2798"/>
    <w:rsid w:val="00DA3F06"/>
    <w:rsid w:val="00DA4E83"/>
    <w:rsid w:val="00DA6F5D"/>
    <w:rsid w:val="00DB0357"/>
    <w:rsid w:val="00DB10F8"/>
    <w:rsid w:val="00DB25FB"/>
    <w:rsid w:val="00DB2B71"/>
    <w:rsid w:val="00DB58DB"/>
    <w:rsid w:val="00DB6CA5"/>
    <w:rsid w:val="00DB75F7"/>
    <w:rsid w:val="00DC03A6"/>
    <w:rsid w:val="00DC0474"/>
    <w:rsid w:val="00DC2D36"/>
    <w:rsid w:val="00DC7AC9"/>
    <w:rsid w:val="00DD1EB0"/>
    <w:rsid w:val="00DD3E14"/>
    <w:rsid w:val="00DE0436"/>
    <w:rsid w:val="00DE0C4C"/>
    <w:rsid w:val="00DE26E9"/>
    <w:rsid w:val="00DE49A3"/>
    <w:rsid w:val="00DE6560"/>
    <w:rsid w:val="00DF3E18"/>
    <w:rsid w:val="00E0091F"/>
    <w:rsid w:val="00E02609"/>
    <w:rsid w:val="00E02BE7"/>
    <w:rsid w:val="00E03A2A"/>
    <w:rsid w:val="00E074DF"/>
    <w:rsid w:val="00E108AD"/>
    <w:rsid w:val="00E2762B"/>
    <w:rsid w:val="00E31920"/>
    <w:rsid w:val="00E35B3C"/>
    <w:rsid w:val="00E37934"/>
    <w:rsid w:val="00E429B8"/>
    <w:rsid w:val="00E4482A"/>
    <w:rsid w:val="00E44DF5"/>
    <w:rsid w:val="00E5059A"/>
    <w:rsid w:val="00E538F0"/>
    <w:rsid w:val="00E559AB"/>
    <w:rsid w:val="00E60D91"/>
    <w:rsid w:val="00E6256F"/>
    <w:rsid w:val="00E71BB8"/>
    <w:rsid w:val="00E71D7B"/>
    <w:rsid w:val="00E73F0F"/>
    <w:rsid w:val="00E7621E"/>
    <w:rsid w:val="00E77FD3"/>
    <w:rsid w:val="00E85DFB"/>
    <w:rsid w:val="00E90425"/>
    <w:rsid w:val="00E91EEE"/>
    <w:rsid w:val="00E957AA"/>
    <w:rsid w:val="00E959A8"/>
    <w:rsid w:val="00EA0688"/>
    <w:rsid w:val="00EA0AA3"/>
    <w:rsid w:val="00EA2AFF"/>
    <w:rsid w:val="00EA6E93"/>
    <w:rsid w:val="00EA710C"/>
    <w:rsid w:val="00EB1681"/>
    <w:rsid w:val="00EB5EDB"/>
    <w:rsid w:val="00EB6070"/>
    <w:rsid w:val="00EC2589"/>
    <w:rsid w:val="00EC2BF1"/>
    <w:rsid w:val="00EC2C84"/>
    <w:rsid w:val="00EC5A49"/>
    <w:rsid w:val="00ED0F2F"/>
    <w:rsid w:val="00ED15FC"/>
    <w:rsid w:val="00ED2D00"/>
    <w:rsid w:val="00ED4483"/>
    <w:rsid w:val="00EE04F8"/>
    <w:rsid w:val="00EE1CDC"/>
    <w:rsid w:val="00EE3791"/>
    <w:rsid w:val="00EE3CDB"/>
    <w:rsid w:val="00EE4919"/>
    <w:rsid w:val="00EF0605"/>
    <w:rsid w:val="00EF1807"/>
    <w:rsid w:val="00EF1D53"/>
    <w:rsid w:val="00EF221D"/>
    <w:rsid w:val="00EF2959"/>
    <w:rsid w:val="00EF29A4"/>
    <w:rsid w:val="00EF2E3A"/>
    <w:rsid w:val="00F00F71"/>
    <w:rsid w:val="00F0562E"/>
    <w:rsid w:val="00F056A8"/>
    <w:rsid w:val="00F0661A"/>
    <w:rsid w:val="00F07750"/>
    <w:rsid w:val="00F13256"/>
    <w:rsid w:val="00F15D75"/>
    <w:rsid w:val="00F1716D"/>
    <w:rsid w:val="00F17E68"/>
    <w:rsid w:val="00F24480"/>
    <w:rsid w:val="00F25ECC"/>
    <w:rsid w:val="00F30A7C"/>
    <w:rsid w:val="00F32923"/>
    <w:rsid w:val="00F35E81"/>
    <w:rsid w:val="00F4233F"/>
    <w:rsid w:val="00F45C35"/>
    <w:rsid w:val="00F52283"/>
    <w:rsid w:val="00F528D9"/>
    <w:rsid w:val="00F54031"/>
    <w:rsid w:val="00F55371"/>
    <w:rsid w:val="00F57B3D"/>
    <w:rsid w:val="00F641DA"/>
    <w:rsid w:val="00F6599D"/>
    <w:rsid w:val="00F7155A"/>
    <w:rsid w:val="00F72936"/>
    <w:rsid w:val="00F76F4B"/>
    <w:rsid w:val="00F76FF2"/>
    <w:rsid w:val="00F77A4D"/>
    <w:rsid w:val="00F8216D"/>
    <w:rsid w:val="00F82511"/>
    <w:rsid w:val="00F904CF"/>
    <w:rsid w:val="00F93C98"/>
    <w:rsid w:val="00F94D1E"/>
    <w:rsid w:val="00F96944"/>
    <w:rsid w:val="00FB07A1"/>
    <w:rsid w:val="00FB23CF"/>
    <w:rsid w:val="00FB2FA0"/>
    <w:rsid w:val="00FB3424"/>
    <w:rsid w:val="00FB3EAE"/>
    <w:rsid w:val="00FC37C8"/>
    <w:rsid w:val="00FD0DFB"/>
    <w:rsid w:val="00FE0C5C"/>
    <w:rsid w:val="00FE3BC6"/>
    <w:rsid w:val="00FE3E89"/>
    <w:rsid w:val="00FE4A9D"/>
    <w:rsid w:val="00FE5B5F"/>
    <w:rsid w:val="00FF2600"/>
    <w:rsid w:val="00FF28F3"/>
    <w:rsid w:val="00FF67F0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AE2CC3-5FDC-426F-8F56-3E983633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85pt">
    <w:name w:val="Основной текст + 8;5 pt;Не полужирный"/>
    <w:basedOn w:val="DefaultParagraphFont"/>
    <w:rsid w:val="002253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85pt0">
    <w:name w:val="Основной текст + 8;5 pt;Не полужирный;Курсив"/>
    <w:basedOn w:val="DefaultParagraphFont"/>
    <w:rsid w:val="002253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">
    <w:name w:val="Основной текст_"/>
    <w:basedOn w:val="DefaultParagraphFont"/>
    <w:link w:val="1"/>
    <w:rsid w:val="0022534B"/>
    <w:rPr>
      <w:b/>
      <w:bCs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2534B"/>
    <w:pPr>
      <w:widowControl w:val="0"/>
      <w:shd w:val="clear" w:color="auto" w:fill="FFFFFF"/>
      <w:spacing w:after="180" w:line="207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</w:rPr>
  </w:style>
  <w:style w:type="table" w:styleId="TableGrid">
    <w:name w:val="Table Grid"/>
    <w:basedOn w:val="TableNormal"/>
    <w:rsid w:val="00225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2534B"/>
    <w:rPr>
      <w:b/>
      <w:bCs/>
    </w:rPr>
  </w:style>
  <w:style w:type="character" w:styleId="Hyperlink">
    <w:name w:val="Hyperlink"/>
    <w:rsid w:val="00955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udoc.echr.coe.int/eng" TargetMode="External"/><Relationship Id="rId4" Type="http://schemas.openxmlformats.org/officeDocument/2006/relationships/hyperlink" Target="http://lhr.md/news/5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Vitalie</dc:creator>
  <cp:lastModifiedBy>RePack by Diakov</cp:lastModifiedBy>
  <cp:revision>3</cp:revision>
  <dcterms:created xsi:type="dcterms:W3CDTF">2017-03-02T09:36:00Z</dcterms:created>
  <dcterms:modified xsi:type="dcterms:W3CDTF">2017-03-02T09:36:00Z</dcterms:modified>
</cp:coreProperties>
</file>